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455" w:rsidRPr="0045149B" w:rsidRDefault="00ED6455" w:rsidP="001C16E1">
      <w:pPr>
        <w:spacing w:line="440" w:lineRule="exact"/>
        <w:ind w:right="-1"/>
        <w:jc w:val="center"/>
        <w:rPr>
          <w:rFonts w:ascii="Arial" w:eastAsia="標楷體" w:hAnsi="Arial" w:cs="Arial"/>
          <w:sz w:val="36"/>
        </w:rPr>
      </w:pPr>
      <w:r w:rsidRPr="0045149B">
        <w:rPr>
          <w:rFonts w:ascii="Arial" w:eastAsia="標楷體" w:cs="Arial"/>
          <w:sz w:val="44"/>
        </w:rPr>
        <w:t>亞洲大學</w:t>
      </w:r>
    </w:p>
    <w:p w:rsidR="00ED6455" w:rsidRPr="00502B0C" w:rsidRDefault="00684142" w:rsidP="00D40CD3">
      <w:pPr>
        <w:spacing w:line="440" w:lineRule="exact"/>
        <w:ind w:right="-1"/>
        <w:jc w:val="center"/>
        <w:rPr>
          <w:rFonts w:ascii="標楷體" w:eastAsia="標楷體" w:hAnsi="標楷體" w:cs="Arial"/>
          <w:b/>
          <w:sz w:val="32"/>
        </w:rPr>
      </w:pPr>
      <w:r>
        <w:rPr>
          <w:rFonts w:ascii="標楷體" w:eastAsia="標楷體" w:hAnsi="標楷體" w:cs="Arial"/>
          <w:b/>
          <w:sz w:val="32"/>
        </w:rPr>
        <w:t>111</w:t>
      </w:r>
      <w:r w:rsidR="00ED6455" w:rsidRPr="00502B0C">
        <w:rPr>
          <w:rFonts w:ascii="標楷體" w:eastAsia="標楷體" w:hAnsi="標楷體" w:cs="Arial"/>
          <w:b/>
          <w:sz w:val="32"/>
        </w:rPr>
        <w:t>學年度</w:t>
      </w:r>
      <w:r w:rsidR="00F16803" w:rsidRPr="00502B0C">
        <w:rPr>
          <w:rFonts w:ascii="標楷體" w:eastAsia="標楷體" w:hAnsi="標楷體" w:cs="Arial"/>
          <w:b/>
          <w:sz w:val="32"/>
        </w:rPr>
        <w:t>大學部入學新生</w:t>
      </w:r>
      <w:r w:rsidR="00F16803" w:rsidRPr="00502B0C">
        <w:rPr>
          <w:rFonts w:ascii="標楷體" w:eastAsia="標楷體" w:hAnsi="標楷體" w:cs="Arial" w:hint="eastAsia"/>
          <w:b/>
          <w:sz w:val="32"/>
        </w:rPr>
        <w:t>4</w:t>
      </w:r>
      <w:r w:rsidR="00ED6455" w:rsidRPr="00502B0C">
        <w:rPr>
          <w:rFonts w:ascii="標楷體" w:eastAsia="標楷體" w:hAnsi="標楷體" w:cs="Arial"/>
          <w:b/>
          <w:sz w:val="32"/>
        </w:rPr>
        <w:t>學年課程規劃</w:t>
      </w:r>
    </w:p>
    <w:p w:rsidR="00ED6455" w:rsidRPr="0032005A" w:rsidRDefault="00ED6455" w:rsidP="00935F9B">
      <w:pPr>
        <w:ind w:leftChars="-32" w:left="-77" w:rightChars="14" w:right="34"/>
        <w:jc w:val="center"/>
        <w:rPr>
          <w:rFonts w:ascii="標楷體" w:eastAsia="標楷體" w:hAnsi="標楷體" w:cs="Arial"/>
          <w:sz w:val="20"/>
        </w:rPr>
      </w:pPr>
      <w:r w:rsidRPr="00502B0C">
        <w:rPr>
          <w:rFonts w:ascii="標楷體" w:eastAsia="標楷體" w:hAnsi="標楷體" w:cs="Arial"/>
          <w:sz w:val="20"/>
        </w:rPr>
        <w:t>系別：</w:t>
      </w:r>
      <w:r w:rsidR="003067E0">
        <w:rPr>
          <w:rFonts w:ascii="標楷體" w:eastAsia="標楷體" w:hAnsi="標楷體" w:hint="eastAsia"/>
          <w:sz w:val="20"/>
        </w:rPr>
        <w:t>心理學系</w:t>
      </w:r>
      <w:r w:rsidR="00F55991" w:rsidRPr="00502B0C">
        <w:rPr>
          <w:rFonts w:ascii="標楷體" w:eastAsia="標楷體" w:hAnsi="標楷體" w:hint="eastAsia"/>
          <w:sz w:val="20"/>
        </w:rPr>
        <w:t xml:space="preserve">    </w:t>
      </w:r>
      <w:r w:rsidRPr="00502B0C">
        <w:rPr>
          <w:rFonts w:ascii="標楷體" w:eastAsia="標楷體" w:hAnsi="標楷體" w:cs="Arial"/>
          <w:sz w:val="20"/>
        </w:rPr>
        <w:t xml:space="preserve">  </w:t>
      </w:r>
      <w:r w:rsidRPr="00502B0C">
        <w:rPr>
          <w:rFonts w:ascii="標楷體" w:eastAsia="標楷體" w:hAnsi="標楷體" w:cs="Arial" w:hint="eastAsia"/>
          <w:sz w:val="20"/>
        </w:rPr>
        <w:t xml:space="preserve"> </w:t>
      </w:r>
      <w:r w:rsidRPr="00502B0C">
        <w:rPr>
          <w:rFonts w:ascii="標楷體" w:eastAsia="標楷體" w:hAnsi="標楷體" w:cs="Arial"/>
          <w:sz w:val="20"/>
        </w:rPr>
        <w:t xml:space="preserve">  畢業總學分：128學分</w:t>
      </w:r>
      <w:r w:rsidR="0032005A">
        <w:rPr>
          <w:rFonts w:ascii="標楷體" w:eastAsia="標楷體" w:hAnsi="標楷體" w:cs="Arial" w:hint="eastAsia"/>
          <w:sz w:val="20"/>
        </w:rPr>
        <w:t xml:space="preserve">         </w:t>
      </w:r>
      <w:r w:rsidR="00FD4F5E">
        <w:rPr>
          <w:rFonts w:ascii="標楷體" w:eastAsia="標楷體" w:hAnsi="標楷體" w:cs="Arial" w:hint="eastAsia"/>
          <w:sz w:val="20"/>
        </w:rPr>
        <w:t xml:space="preserve">  </w:t>
      </w:r>
      <w:r w:rsidR="00440F7C" w:rsidRPr="00440F7C">
        <w:rPr>
          <w:rFonts w:eastAsia="標楷體" w:hint="eastAsia"/>
          <w:sz w:val="20"/>
          <w:szCs w:val="22"/>
        </w:rPr>
        <w:t>112.04.26</w:t>
      </w:r>
      <w:r w:rsidR="00440F7C" w:rsidRPr="00440F7C">
        <w:rPr>
          <w:rFonts w:eastAsia="標楷體" w:hint="eastAsia"/>
          <w:sz w:val="20"/>
          <w:szCs w:val="22"/>
        </w:rPr>
        <w:t>校課程委員會通過</w:t>
      </w:r>
      <w:bookmarkStart w:id="0" w:name="_GoBack"/>
      <w:bookmarkEnd w:id="0"/>
    </w:p>
    <w:tbl>
      <w:tblPr>
        <w:tblW w:w="10652" w:type="dxa"/>
        <w:tblInd w:w="-5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0"/>
        <w:gridCol w:w="508"/>
        <w:gridCol w:w="889"/>
        <w:gridCol w:w="1907"/>
        <w:gridCol w:w="2156"/>
        <w:gridCol w:w="508"/>
        <w:gridCol w:w="642"/>
        <w:gridCol w:w="508"/>
        <w:gridCol w:w="431"/>
        <w:gridCol w:w="708"/>
        <w:gridCol w:w="1985"/>
      </w:tblGrid>
      <w:tr w:rsidR="00ED6455" w:rsidRPr="005F251E" w:rsidTr="00FE478C">
        <w:trPr>
          <w:trHeight w:val="34"/>
          <w:tblHeader/>
        </w:trPr>
        <w:tc>
          <w:tcPr>
            <w:tcW w:w="918" w:type="dxa"/>
            <w:gridSpan w:val="2"/>
            <w:vMerge w:val="restart"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類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 xml:space="preserve">     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>別</w:t>
            </w:r>
          </w:p>
        </w:tc>
        <w:tc>
          <w:tcPr>
            <w:tcW w:w="2796" w:type="dxa"/>
            <w:gridSpan w:val="2"/>
            <w:vMerge w:val="restart"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科目名稱</w:t>
            </w:r>
          </w:p>
        </w:tc>
        <w:tc>
          <w:tcPr>
            <w:tcW w:w="2156" w:type="dxa"/>
            <w:vMerge w:val="restart"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英文名稱</w:t>
            </w:r>
          </w:p>
        </w:tc>
        <w:tc>
          <w:tcPr>
            <w:tcW w:w="508" w:type="dxa"/>
            <w:vMerge w:val="restart"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修課</w:t>
            </w:r>
          </w:p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年級</w:t>
            </w:r>
          </w:p>
        </w:tc>
        <w:tc>
          <w:tcPr>
            <w:tcW w:w="642" w:type="dxa"/>
            <w:vMerge w:val="restart"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修課</w:t>
            </w:r>
          </w:p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學期</w:t>
            </w:r>
          </w:p>
        </w:tc>
        <w:tc>
          <w:tcPr>
            <w:tcW w:w="508" w:type="dxa"/>
            <w:vMerge w:val="restart"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學分數</w:t>
            </w:r>
          </w:p>
        </w:tc>
        <w:tc>
          <w:tcPr>
            <w:tcW w:w="1139" w:type="dxa"/>
            <w:gridSpan w:val="2"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每週上課時數</w:t>
            </w:r>
          </w:p>
        </w:tc>
        <w:tc>
          <w:tcPr>
            <w:tcW w:w="1985" w:type="dxa"/>
            <w:vMerge w:val="restart"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備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 xml:space="preserve">      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>註</w:t>
            </w:r>
          </w:p>
        </w:tc>
      </w:tr>
      <w:tr w:rsidR="00ED6455" w:rsidRPr="005F251E" w:rsidTr="00FE478C">
        <w:trPr>
          <w:trHeight w:val="54"/>
          <w:tblHeader/>
        </w:trPr>
        <w:tc>
          <w:tcPr>
            <w:tcW w:w="918" w:type="dxa"/>
            <w:gridSpan w:val="2"/>
            <w:vMerge/>
            <w:tcBorders>
              <w:bottom w:val="single" w:sz="4" w:space="0" w:color="auto"/>
            </w:tcBorders>
          </w:tcPr>
          <w:p w:rsidR="00ED6455" w:rsidRPr="005F251E" w:rsidRDefault="00ED6455" w:rsidP="00E71341">
            <w:pPr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2796" w:type="dxa"/>
            <w:gridSpan w:val="2"/>
            <w:vMerge/>
            <w:vAlign w:val="center"/>
          </w:tcPr>
          <w:p w:rsidR="00ED6455" w:rsidRPr="005F251E" w:rsidRDefault="00ED6455" w:rsidP="00E71341">
            <w:pPr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2156" w:type="dxa"/>
            <w:vMerge/>
          </w:tcPr>
          <w:p w:rsidR="00ED6455" w:rsidRPr="005F251E" w:rsidRDefault="00ED6455" w:rsidP="00E71341">
            <w:pPr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508" w:type="dxa"/>
            <w:vMerge/>
          </w:tcPr>
          <w:p w:rsidR="00ED6455" w:rsidRPr="005F251E" w:rsidRDefault="00ED6455" w:rsidP="00E71341">
            <w:pPr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642" w:type="dxa"/>
            <w:vMerge/>
          </w:tcPr>
          <w:p w:rsidR="00ED6455" w:rsidRPr="005F251E" w:rsidRDefault="00ED6455" w:rsidP="00E71341">
            <w:pPr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508" w:type="dxa"/>
            <w:vMerge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431" w:type="dxa"/>
            <w:tcBorders>
              <w:bottom w:val="single" w:sz="4" w:space="0" w:color="auto"/>
            </w:tcBorders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講授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實習（驗）</w:t>
            </w:r>
          </w:p>
        </w:tc>
        <w:tc>
          <w:tcPr>
            <w:tcW w:w="1985" w:type="dxa"/>
            <w:vMerge/>
            <w:vAlign w:val="center"/>
          </w:tcPr>
          <w:p w:rsidR="00ED6455" w:rsidRPr="005F251E" w:rsidRDefault="00ED6455" w:rsidP="00E71341">
            <w:pPr>
              <w:rPr>
                <w:rFonts w:ascii="Arial" w:eastAsia="標楷體" w:hAnsi="Arial" w:cs="Arial"/>
                <w:sz w:val="16"/>
                <w:szCs w:val="16"/>
              </w:rPr>
            </w:pPr>
          </w:p>
        </w:tc>
      </w:tr>
      <w:tr w:rsidR="00172C0C" w:rsidRPr="005F251E" w:rsidTr="00FE478C">
        <w:trPr>
          <w:trHeight w:val="407"/>
        </w:trPr>
        <w:tc>
          <w:tcPr>
            <w:tcW w:w="410" w:type="dxa"/>
            <w:vMerge w:val="restart"/>
            <w:tcBorders>
              <w:top w:val="single" w:sz="4" w:space="0" w:color="auto"/>
            </w:tcBorders>
            <w:vAlign w:val="center"/>
          </w:tcPr>
          <w:p w:rsidR="00172C0C" w:rsidRPr="005F251E" w:rsidRDefault="00172C0C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  <w:r w:rsidRPr="005F251E">
              <w:rPr>
                <w:rFonts w:ascii="Arial" w:eastAsia="標楷體" w:hAnsi="Arial" w:cs="Arial"/>
                <w:sz w:val="20"/>
              </w:rPr>
              <w:t>校</w:t>
            </w:r>
          </w:p>
          <w:p w:rsidR="00172C0C" w:rsidRPr="005F251E" w:rsidRDefault="00172C0C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  <w:r w:rsidRPr="005F251E">
              <w:rPr>
                <w:rFonts w:ascii="Arial" w:eastAsia="標楷體" w:hAnsi="Arial" w:cs="Arial"/>
                <w:sz w:val="20"/>
              </w:rPr>
              <w:t>定</w:t>
            </w:r>
          </w:p>
          <w:p w:rsidR="00172C0C" w:rsidRPr="005F251E" w:rsidRDefault="00172C0C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  <w:r w:rsidRPr="005F251E">
              <w:rPr>
                <w:rFonts w:ascii="Arial" w:eastAsia="標楷體" w:hAnsi="Arial" w:cs="Arial"/>
                <w:sz w:val="20"/>
              </w:rPr>
              <w:t>必</w:t>
            </w:r>
          </w:p>
          <w:p w:rsidR="00172C0C" w:rsidRPr="005F251E" w:rsidRDefault="00172C0C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  <w:r w:rsidRPr="005F251E">
              <w:rPr>
                <w:rFonts w:ascii="Arial" w:eastAsia="標楷體" w:hAnsi="Arial" w:cs="Arial"/>
                <w:sz w:val="20"/>
              </w:rPr>
              <w:t>修</w:t>
            </w:r>
          </w:p>
          <w:p w:rsidR="00172C0C" w:rsidRPr="005F251E" w:rsidRDefault="00172C0C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  <w:p w:rsidR="00172C0C" w:rsidRPr="005F251E" w:rsidRDefault="00172C0C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  <w:r w:rsidRPr="005F251E">
              <w:rPr>
                <w:rFonts w:ascii="Arial" w:eastAsia="標楷體" w:hAnsi="Arial" w:cs="Arial"/>
                <w:sz w:val="20"/>
              </w:rPr>
              <w:t>3</w:t>
            </w:r>
            <w:r>
              <w:rPr>
                <w:rFonts w:ascii="Arial" w:eastAsia="標楷體" w:hAnsi="Arial" w:cs="Arial"/>
                <w:sz w:val="20"/>
              </w:rPr>
              <w:t>0</w:t>
            </w:r>
          </w:p>
          <w:p w:rsidR="00172C0C" w:rsidRPr="005F251E" w:rsidRDefault="00172C0C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  <w:r w:rsidRPr="005F251E">
              <w:rPr>
                <w:rFonts w:ascii="Arial" w:eastAsia="標楷體" w:hAnsi="Arial" w:cs="Arial"/>
                <w:sz w:val="20"/>
              </w:rPr>
              <w:t>學</w:t>
            </w:r>
          </w:p>
          <w:p w:rsidR="00172C0C" w:rsidRPr="005F251E" w:rsidRDefault="00172C0C" w:rsidP="00E71341">
            <w:pPr>
              <w:jc w:val="center"/>
              <w:rPr>
                <w:rFonts w:ascii="Arial" w:eastAsia="標楷體" w:hAnsi="Arial" w:cs="Arial"/>
                <w:b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20"/>
              </w:rPr>
              <w:t>分</w:t>
            </w:r>
          </w:p>
        </w:tc>
        <w:tc>
          <w:tcPr>
            <w:tcW w:w="508" w:type="dxa"/>
            <w:vMerge w:val="restart"/>
            <w:tcBorders>
              <w:top w:val="single" w:sz="4" w:space="0" w:color="auto"/>
            </w:tcBorders>
            <w:vAlign w:val="center"/>
          </w:tcPr>
          <w:p w:rsidR="00172C0C" w:rsidRPr="00585F28" w:rsidRDefault="00172C0C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85F28">
              <w:rPr>
                <w:rFonts w:ascii="Arial" w:eastAsia="標楷體" w:hAnsi="Arial" w:cs="Arial"/>
                <w:sz w:val="16"/>
                <w:szCs w:val="16"/>
              </w:rPr>
              <w:t>語文</w:t>
            </w:r>
            <w:r>
              <w:rPr>
                <w:rFonts w:ascii="Arial" w:eastAsia="標楷體" w:hAnsi="Arial" w:cs="Arial" w:hint="eastAsia"/>
                <w:sz w:val="16"/>
                <w:szCs w:val="16"/>
              </w:rPr>
              <w:t>通</w:t>
            </w:r>
            <w:r>
              <w:rPr>
                <w:rFonts w:ascii="Arial" w:eastAsia="標楷體" w:hAnsi="Arial" w:cs="Arial"/>
                <w:sz w:val="16"/>
                <w:szCs w:val="16"/>
              </w:rPr>
              <w:t>識</w:t>
            </w:r>
          </w:p>
          <w:p w:rsidR="00172C0C" w:rsidRPr="00585F28" w:rsidRDefault="00172C0C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85F28">
              <w:rPr>
                <w:rFonts w:ascii="Arial" w:eastAsia="標楷體" w:hAnsi="Arial" w:cs="Arial"/>
                <w:sz w:val="16"/>
                <w:szCs w:val="16"/>
              </w:rPr>
              <w:t>1</w:t>
            </w:r>
            <w:r>
              <w:rPr>
                <w:rFonts w:ascii="Arial" w:eastAsia="標楷體" w:hAnsi="Arial" w:cs="Arial" w:hint="eastAsia"/>
                <w:sz w:val="16"/>
                <w:szCs w:val="16"/>
              </w:rPr>
              <w:t>6</w:t>
            </w:r>
          </w:p>
          <w:p w:rsidR="00172C0C" w:rsidRPr="00585F28" w:rsidRDefault="00172C0C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85F28">
              <w:rPr>
                <w:rFonts w:ascii="Arial" w:eastAsia="標楷體" w:hAnsi="Arial" w:cs="Arial"/>
                <w:sz w:val="16"/>
                <w:szCs w:val="16"/>
              </w:rPr>
              <w:t>學分</w:t>
            </w:r>
          </w:p>
        </w:tc>
        <w:tc>
          <w:tcPr>
            <w:tcW w:w="889" w:type="dxa"/>
            <w:vMerge w:val="restart"/>
            <w:vAlign w:val="center"/>
          </w:tcPr>
          <w:p w:rsidR="00172C0C" w:rsidRPr="00585F28" w:rsidRDefault="00172C0C" w:rsidP="00E71341">
            <w:pPr>
              <w:adjustRightInd w:val="0"/>
              <w:snapToGrid w:val="0"/>
              <w:spacing w:line="0" w:lineRule="atLeast"/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>
              <w:rPr>
                <w:rFonts w:ascii="Arial" w:eastAsia="標楷體" w:hAnsi="Arial" w:cs="Arial" w:hint="eastAsia"/>
                <w:sz w:val="16"/>
                <w:szCs w:val="16"/>
              </w:rPr>
              <w:t>中</w:t>
            </w:r>
            <w:r w:rsidRPr="00585F28">
              <w:rPr>
                <w:rFonts w:ascii="Arial" w:eastAsia="標楷體" w:hAnsi="Arial" w:cs="Arial"/>
                <w:sz w:val="16"/>
                <w:szCs w:val="16"/>
              </w:rPr>
              <w:t>文類</w:t>
            </w:r>
          </w:p>
          <w:p w:rsidR="00172C0C" w:rsidRPr="00585F28" w:rsidRDefault="00172C0C" w:rsidP="00E71341">
            <w:pPr>
              <w:adjustRightInd w:val="0"/>
              <w:snapToGrid w:val="0"/>
              <w:spacing w:line="0" w:lineRule="atLeast"/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85F28">
              <w:rPr>
                <w:rFonts w:ascii="Arial" w:eastAsia="標楷體" w:hAnsi="Arial" w:cs="Arial"/>
                <w:sz w:val="16"/>
                <w:szCs w:val="16"/>
              </w:rPr>
              <w:t>(4</w:t>
            </w:r>
            <w:r w:rsidRPr="00585F28">
              <w:rPr>
                <w:rFonts w:ascii="Arial" w:eastAsia="標楷體" w:hAnsi="Arial" w:cs="Arial"/>
                <w:sz w:val="16"/>
                <w:szCs w:val="16"/>
              </w:rPr>
              <w:t>學分</w:t>
            </w:r>
            <w:r w:rsidRPr="00585F28">
              <w:rPr>
                <w:rFonts w:ascii="Arial" w:eastAsia="標楷體" w:hAnsi="Arial" w:cs="Arial"/>
                <w:sz w:val="16"/>
                <w:szCs w:val="16"/>
              </w:rPr>
              <w:t>)</w:t>
            </w:r>
          </w:p>
        </w:tc>
        <w:tc>
          <w:tcPr>
            <w:tcW w:w="1907" w:type="dxa"/>
            <w:vAlign w:val="center"/>
          </w:tcPr>
          <w:p w:rsidR="00172C0C" w:rsidRPr="00585F28" w:rsidRDefault="00172C0C" w:rsidP="00897765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  <w:r w:rsidRPr="00585F28">
              <w:rPr>
                <w:rFonts w:ascii="Arial" w:eastAsia="標楷體" w:hAnsi="Arial" w:cs="Arial"/>
                <w:sz w:val="16"/>
                <w:szCs w:val="16"/>
              </w:rPr>
              <w:t>文學賞析</w:t>
            </w:r>
          </w:p>
        </w:tc>
        <w:tc>
          <w:tcPr>
            <w:tcW w:w="2156" w:type="dxa"/>
            <w:vAlign w:val="center"/>
          </w:tcPr>
          <w:p w:rsidR="00172C0C" w:rsidRPr="00585F28" w:rsidRDefault="00172C0C" w:rsidP="00407546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/>
                <w:kern w:val="0"/>
                <w:sz w:val="16"/>
                <w:szCs w:val="24"/>
              </w:rPr>
              <w:t xml:space="preserve">Literature </w:t>
            </w:r>
            <w:r>
              <w:rPr>
                <w:rFonts w:eastAsia="標楷體"/>
                <w:kern w:val="0"/>
                <w:sz w:val="16"/>
                <w:szCs w:val="24"/>
              </w:rPr>
              <w:t>Appreciation</w:t>
            </w:r>
          </w:p>
        </w:tc>
        <w:tc>
          <w:tcPr>
            <w:tcW w:w="508" w:type="dxa"/>
            <w:vAlign w:val="center"/>
          </w:tcPr>
          <w:p w:rsidR="00172C0C" w:rsidRPr="005F251E" w:rsidRDefault="00172C0C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172C0C" w:rsidRPr="005F251E" w:rsidRDefault="00172C0C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172C0C" w:rsidRPr="005F251E" w:rsidRDefault="00172C0C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172C0C" w:rsidRPr="005F251E" w:rsidRDefault="00172C0C" w:rsidP="00E71341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708" w:type="dxa"/>
            <w:vAlign w:val="center"/>
          </w:tcPr>
          <w:p w:rsidR="00172C0C" w:rsidRPr="005F251E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Align w:val="center"/>
          </w:tcPr>
          <w:p w:rsidR="00172C0C" w:rsidRPr="005F251E" w:rsidRDefault="00172C0C" w:rsidP="00E71341">
            <w:pPr>
              <w:rPr>
                <w:rFonts w:ascii="Arial" w:eastAsia="標楷體" w:hAnsi="Arial" w:cs="Arial"/>
                <w:sz w:val="16"/>
                <w:szCs w:val="16"/>
              </w:rPr>
            </w:pPr>
          </w:p>
        </w:tc>
      </w:tr>
      <w:tr w:rsidR="00172C0C" w:rsidRPr="005F251E" w:rsidTr="00C245E4">
        <w:trPr>
          <w:trHeight w:val="295"/>
        </w:trPr>
        <w:tc>
          <w:tcPr>
            <w:tcW w:w="410" w:type="dxa"/>
            <w:vMerge/>
            <w:vAlign w:val="center"/>
          </w:tcPr>
          <w:p w:rsidR="00172C0C" w:rsidRPr="005F251E" w:rsidRDefault="00172C0C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172C0C" w:rsidRPr="00585F28" w:rsidRDefault="00172C0C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172C0C" w:rsidRPr="00585F28" w:rsidRDefault="00172C0C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vAlign w:val="center"/>
          </w:tcPr>
          <w:p w:rsidR="00172C0C" w:rsidRPr="00585F28" w:rsidRDefault="00172C0C" w:rsidP="00897765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</w:rPr>
            </w:pPr>
            <w:r w:rsidRPr="00585F28">
              <w:rPr>
                <w:rFonts w:ascii="Arial" w:eastAsia="標楷體" w:hAnsi="Arial" w:cs="Arial"/>
                <w:sz w:val="16"/>
              </w:rPr>
              <w:t>文學與生活</w:t>
            </w:r>
          </w:p>
        </w:tc>
        <w:tc>
          <w:tcPr>
            <w:tcW w:w="2156" w:type="dxa"/>
            <w:vAlign w:val="center"/>
          </w:tcPr>
          <w:p w:rsidR="00172C0C" w:rsidRPr="00585F28" w:rsidRDefault="00172C0C" w:rsidP="00897765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/>
                <w:kern w:val="0"/>
                <w:sz w:val="16"/>
                <w:szCs w:val="24"/>
              </w:rPr>
              <w:t>Literature and Life</w:t>
            </w:r>
          </w:p>
        </w:tc>
        <w:tc>
          <w:tcPr>
            <w:tcW w:w="508" w:type="dxa"/>
            <w:vAlign w:val="center"/>
          </w:tcPr>
          <w:p w:rsidR="00172C0C" w:rsidRPr="005F251E" w:rsidRDefault="00172C0C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172C0C" w:rsidRPr="005F251E" w:rsidRDefault="00172C0C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172C0C" w:rsidRPr="005F251E" w:rsidRDefault="00172C0C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172C0C" w:rsidRPr="005F251E" w:rsidRDefault="00172C0C" w:rsidP="00E71341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708" w:type="dxa"/>
            <w:vAlign w:val="center"/>
          </w:tcPr>
          <w:p w:rsidR="00172C0C" w:rsidRPr="005F251E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Align w:val="center"/>
          </w:tcPr>
          <w:p w:rsidR="00172C0C" w:rsidRPr="00AA5F29" w:rsidRDefault="00172C0C" w:rsidP="00E71341">
            <w:pPr>
              <w:rPr>
                <w:rFonts w:ascii="Arial" w:eastAsia="標楷體" w:hAnsi="Arial" w:cs="Arial"/>
                <w:color w:val="FF0000"/>
                <w:sz w:val="16"/>
              </w:rPr>
            </w:pPr>
          </w:p>
        </w:tc>
      </w:tr>
      <w:tr w:rsidR="00172C0C" w:rsidRPr="005F251E" w:rsidTr="008E0062">
        <w:trPr>
          <w:trHeight w:val="408"/>
        </w:trPr>
        <w:tc>
          <w:tcPr>
            <w:tcW w:w="410" w:type="dxa"/>
            <w:vMerge/>
            <w:vAlign w:val="center"/>
          </w:tcPr>
          <w:p w:rsidR="00172C0C" w:rsidRPr="005F251E" w:rsidRDefault="00172C0C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172C0C" w:rsidRPr="00585F28" w:rsidRDefault="00172C0C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 w:val="restart"/>
            <w:vAlign w:val="center"/>
          </w:tcPr>
          <w:p w:rsidR="00172C0C" w:rsidRPr="00585F28" w:rsidRDefault="00172C0C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85F28">
              <w:rPr>
                <w:rFonts w:ascii="Arial" w:eastAsia="標楷體" w:hAnsi="Arial" w:cs="Arial"/>
                <w:sz w:val="16"/>
              </w:rPr>
              <w:t>英文類</w:t>
            </w:r>
          </w:p>
          <w:p w:rsidR="00172C0C" w:rsidRPr="00585F28" w:rsidRDefault="00172C0C" w:rsidP="00E766CF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85F28">
              <w:rPr>
                <w:rFonts w:ascii="Arial" w:eastAsia="標楷體" w:hAnsi="Arial" w:cs="Arial"/>
                <w:sz w:val="16"/>
              </w:rPr>
              <w:t>(</w:t>
            </w:r>
            <w:r>
              <w:rPr>
                <w:rFonts w:ascii="Arial" w:eastAsia="標楷體" w:hAnsi="Arial" w:cs="Arial"/>
                <w:sz w:val="16"/>
              </w:rPr>
              <w:t>8</w:t>
            </w:r>
            <w:r w:rsidRPr="00585F28">
              <w:rPr>
                <w:rFonts w:ascii="Arial" w:eastAsia="標楷體" w:hAnsi="Arial" w:cs="Arial"/>
                <w:sz w:val="16"/>
              </w:rPr>
              <w:t>學分</w:t>
            </w:r>
            <w:r w:rsidRPr="00585F28">
              <w:rPr>
                <w:rFonts w:ascii="Arial" w:eastAsia="標楷體" w:hAnsi="Arial" w:cs="Arial"/>
                <w:sz w:val="16"/>
              </w:rPr>
              <w:t>)</w:t>
            </w:r>
          </w:p>
        </w:tc>
        <w:tc>
          <w:tcPr>
            <w:tcW w:w="1907" w:type="dxa"/>
            <w:vAlign w:val="center"/>
          </w:tcPr>
          <w:p w:rsidR="00172C0C" w:rsidRPr="00585F28" w:rsidRDefault="00172C0C" w:rsidP="008E0062">
            <w:pPr>
              <w:spacing w:line="300" w:lineRule="exac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共</w:t>
            </w:r>
            <w:r>
              <w:rPr>
                <w:rFonts w:eastAsia="標楷體" w:hAnsi="標楷體"/>
                <w:sz w:val="16"/>
                <w:szCs w:val="16"/>
              </w:rPr>
              <w:t>通</w:t>
            </w:r>
            <w:r w:rsidRPr="00585F28">
              <w:rPr>
                <w:rFonts w:eastAsia="標楷體" w:hAnsi="標楷體"/>
                <w:sz w:val="16"/>
                <w:szCs w:val="16"/>
              </w:rPr>
              <w:t>英語</w:t>
            </w:r>
            <w:r>
              <w:rPr>
                <w:rFonts w:eastAsia="標楷體" w:hAnsi="標楷體" w:hint="eastAsia"/>
                <w:sz w:val="16"/>
                <w:szCs w:val="16"/>
              </w:rPr>
              <w:t>文</w:t>
            </w:r>
            <w:r>
              <w:rPr>
                <w:rFonts w:eastAsia="標楷體" w:hAnsi="標楷體" w:hint="eastAsia"/>
                <w:sz w:val="16"/>
                <w:szCs w:val="16"/>
              </w:rPr>
              <w:t>(</w:t>
            </w:r>
            <w:r>
              <w:rPr>
                <w:rFonts w:eastAsia="標楷體" w:hAnsi="標楷體" w:hint="eastAsia"/>
                <w:sz w:val="16"/>
                <w:szCs w:val="16"/>
              </w:rPr>
              <w:t>一</w:t>
            </w:r>
            <w:r>
              <w:rPr>
                <w:rFonts w:eastAsia="標楷體" w:hAnsi="標楷體" w:hint="eastAsia"/>
                <w:sz w:val="16"/>
                <w:szCs w:val="16"/>
              </w:rPr>
              <w:t>)</w:t>
            </w:r>
          </w:p>
        </w:tc>
        <w:tc>
          <w:tcPr>
            <w:tcW w:w="2156" w:type="dxa"/>
            <w:vAlign w:val="center"/>
          </w:tcPr>
          <w:p w:rsidR="00172C0C" w:rsidRPr="00956002" w:rsidRDefault="00172C0C" w:rsidP="00BE6729">
            <w:pPr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956002">
              <w:rPr>
                <w:rFonts w:eastAsia="標楷體"/>
                <w:sz w:val="16"/>
                <w:szCs w:val="16"/>
              </w:rPr>
              <w:t xml:space="preserve">English for General Purposes </w:t>
            </w:r>
            <w:r w:rsidRPr="00956002">
              <w:rPr>
                <w:rFonts w:eastAsia="標楷體" w:hint="eastAsia"/>
                <w:sz w:val="16"/>
                <w:szCs w:val="16"/>
              </w:rPr>
              <w:t>(1)</w:t>
            </w:r>
          </w:p>
        </w:tc>
        <w:tc>
          <w:tcPr>
            <w:tcW w:w="508" w:type="dxa"/>
            <w:vAlign w:val="center"/>
          </w:tcPr>
          <w:p w:rsidR="00172C0C" w:rsidRPr="00585F28" w:rsidRDefault="00172C0C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172C0C" w:rsidRPr="00585F28" w:rsidRDefault="00172C0C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172C0C" w:rsidRPr="00585F28" w:rsidRDefault="00172C0C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172C0C" w:rsidRPr="00585F28" w:rsidRDefault="00172C0C" w:rsidP="00E71341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708" w:type="dxa"/>
            <w:vAlign w:val="center"/>
          </w:tcPr>
          <w:p w:rsidR="00172C0C" w:rsidRPr="005F251E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Align w:val="center"/>
          </w:tcPr>
          <w:p w:rsidR="00172C0C" w:rsidRPr="005F251E" w:rsidRDefault="00172C0C" w:rsidP="00E71341">
            <w:pPr>
              <w:rPr>
                <w:rFonts w:ascii="Arial" w:eastAsia="標楷體" w:hAnsi="Arial" w:cs="Arial"/>
                <w:sz w:val="16"/>
              </w:rPr>
            </w:pPr>
          </w:p>
        </w:tc>
      </w:tr>
      <w:tr w:rsidR="00172C0C" w:rsidRPr="005F251E" w:rsidTr="008E0062">
        <w:trPr>
          <w:trHeight w:val="260"/>
        </w:trPr>
        <w:tc>
          <w:tcPr>
            <w:tcW w:w="410" w:type="dxa"/>
            <w:vMerge/>
            <w:vAlign w:val="center"/>
          </w:tcPr>
          <w:p w:rsidR="00172C0C" w:rsidRPr="005F251E" w:rsidRDefault="00172C0C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172C0C" w:rsidRPr="00585F28" w:rsidRDefault="00172C0C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172C0C" w:rsidRPr="00585F28" w:rsidRDefault="00172C0C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vAlign w:val="center"/>
          </w:tcPr>
          <w:p w:rsidR="00172C0C" w:rsidRPr="00585F28" w:rsidRDefault="00172C0C" w:rsidP="008E0062">
            <w:pPr>
              <w:spacing w:line="300" w:lineRule="exac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共</w:t>
            </w:r>
            <w:r>
              <w:rPr>
                <w:rFonts w:eastAsia="標楷體" w:hAnsi="標楷體"/>
                <w:sz w:val="16"/>
                <w:szCs w:val="16"/>
              </w:rPr>
              <w:t>通英語文</w:t>
            </w:r>
            <w:r>
              <w:rPr>
                <w:rFonts w:eastAsia="標楷體" w:hAnsi="標楷體" w:hint="eastAsia"/>
                <w:sz w:val="16"/>
                <w:szCs w:val="16"/>
              </w:rPr>
              <w:t>(</w:t>
            </w:r>
            <w:r>
              <w:rPr>
                <w:rFonts w:eastAsia="標楷體" w:hAnsi="標楷體" w:hint="eastAsia"/>
                <w:sz w:val="16"/>
                <w:szCs w:val="16"/>
              </w:rPr>
              <w:t>二</w:t>
            </w:r>
            <w:r>
              <w:rPr>
                <w:rFonts w:eastAsia="標楷體" w:hAnsi="標楷體" w:hint="eastAsia"/>
                <w:sz w:val="16"/>
                <w:szCs w:val="16"/>
              </w:rPr>
              <w:t>)</w:t>
            </w:r>
          </w:p>
        </w:tc>
        <w:tc>
          <w:tcPr>
            <w:tcW w:w="2156" w:type="dxa"/>
            <w:vAlign w:val="center"/>
          </w:tcPr>
          <w:p w:rsidR="00172C0C" w:rsidRPr="00956002" w:rsidRDefault="00172C0C" w:rsidP="00BE6729">
            <w:pPr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956002">
              <w:rPr>
                <w:rFonts w:eastAsia="標楷體"/>
                <w:sz w:val="16"/>
                <w:szCs w:val="16"/>
              </w:rPr>
              <w:t xml:space="preserve">English for General Purposes </w:t>
            </w:r>
            <w:r w:rsidRPr="00956002">
              <w:rPr>
                <w:rFonts w:eastAsia="標楷體" w:hint="eastAsia"/>
                <w:sz w:val="16"/>
                <w:szCs w:val="16"/>
              </w:rPr>
              <w:t>(2)</w:t>
            </w:r>
          </w:p>
        </w:tc>
        <w:tc>
          <w:tcPr>
            <w:tcW w:w="508" w:type="dxa"/>
            <w:vAlign w:val="center"/>
          </w:tcPr>
          <w:p w:rsidR="00172C0C" w:rsidRPr="00585F28" w:rsidRDefault="00172C0C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172C0C" w:rsidRPr="00585F28" w:rsidRDefault="00172C0C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172C0C" w:rsidRPr="00585F28" w:rsidRDefault="00172C0C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172C0C" w:rsidRPr="00585F28" w:rsidRDefault="00172C0C" w:rsidP="00E71341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708" w:type="dxa"/>
            <w:vAlign w:val="center"/>
          </w:tcPr>
          <w:p w:rsidR="00172C0C" w:rsidRPr="005F251E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Align w:val="center"/>
          </w:tcPr>
          <w:p w:rsidR="00172C0C" w:rsidRPr="009622D3" w:rsidRDefault="00172C0C" w:rsidP="004779DA">
            <w:pPr>
              <w:spacing w:line="200" w:lineRule="exact"/>
              <w:rPr>
                <w:rFonts w:ascii="Arial" w:eastAsia="標楷體" w:hAnsi="Arial" w:cs="Arial"/>
                <w:sz w:val="16"/>
                <w:szCs w:val="16"/>
              </w:rPr>
            </w:pPr>
          </w:p>
        </w:tc>
      </w:tr>
      <w:tr w:rsidR="00172C0C" w:rsidRPr="005F251E" w:rsidTr="008E0062">
        <w:trPr>
          <w:trHeight w:val="369"/>
        </w:trPr>
        <w:tc>
          <w:tcPr>
            <w:tcW w:w="410" w:type="dxa"/>
            <w:vMerge/>
            <w:vAlign w:val="center"/>
          </w:tcPr>
          <w:p w:rsidR="00172C0C" w:rsidRPr="005F251E" w:rsidRDefault="00172C0C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172C0C" w:rsidRPr="00585F28" w:rsidRDefault="00172C0C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tcBorders>
              <w:bottom w:val="single" w:sz="4" w:space="0" w:color="auto"/>
            </w:tcBorders>
            <w:vAlign w:val="center"/>
          </w:tcPr>
          <w:p w:rsidR="00172C0C" w:rsidRPr="00FE280E" w:rsidRDefault="00172C0C" w:rsidP="008E0062">
            <w:pPr>
              <w:spacing w:line="300" w:lineRule="exact"/>
              <w:jc w:val="both"/>
              <w:rPr>
                <w:rFonts w:eastAsia="標楷體" w:hAnsi="標楷體"/>
                <w:sz w:val="16"/>
                <w:szCs w:val="16"/>
              </w:rPr>
            </w:pPr>
            <w:r w:rsidRPr="00FE280E">
              <w:rPr>
                <w:rFonts w:eastAsia="標楷體" w:hAnsi="標楷體" w:hint="eastAsia"/>
                <w:sz w:val="16"/>
                <w:szCs w:val="16"/>
              </w:rPr>
              <w:t>共通專業英語文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: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醫護英文</w:t>
            </w:r>
          </w:p>
        </w:tc>
        <w:tc>
          <w:tcPr>
            <w:tcW w:w="2156" w:type="dxa"/>
            <w:tcBorders>
              <w:bottom w:val="single" w:sz="4" w:space="0" w:color="auto"/>
            </w:tcBorders>
          </w:tcPr>
          <w:p w:rsidR="00172C0C" w:rsidRDefault="00172C0C" w:rsidP="008B7546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956002">
              <w:rPr>
                <w:rFonts w:eastAsia="標楷體"/>
                <w:sz w:val="16"/>
                <w:szCs w:val="16"/>
              </w:rPr>
              <w:t>English for General</w:t>
            </w:r>
            <w:r>
              <w:rPr>
                <w:rFonts w:eastAsia="標楷體" w:hint="eastAsia"/>
                <w:sz w:val="16"/>
                <w:szCs w:val="16"/>
              </w:rPr>
              <w:t xml:space="preserve"> Sp</w:t>
            </w:r>
            <w:r>
              <w:rPr>
                <w:rFonts w:eastAsia="標楷體"/>
                <w:sz w:val="16"/>
                <w:szCs w:val="16"/>
              </w:rPr>
              <w:t>ecific Purposes</w:t>
            </w:r>
            <w:r>
              <w:rPr>
                <w:rFonts w:eastAsia="標楷體" w:hint="eastAsia"/>
                <w:sz w:val="16"/>
                <w:szCs w:val="16"/>
              </w:rPr>
              <w:t>：</w:t>
            </w:r>
          </w:p>
          <w:p w:rsidR="00172C0C" w:rsidRPr="00711E09" w:rsidRDefault="00172C0C" w:rsidP="008B7546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711E09">
              <w:rPr>
                <w:rFonts w:eastAsia="標楷體" w:hint="eastAsia"/>
                <w:sz w:val="16"/>
                <w:szCs w:val="16"/>
              </w:rPr>
              <w:t>English for Medical and Nursing Purposes</w:t>
            </w:r>
          </w:p>
        </w:tc>
        <w:tc>
          <w:tcPr>
            <w:tcW w:w="508" w:type="dxa"/>
            <w:vMerge w:val="restart"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642" w:type="dxa"/>
            <w:vMerge w:val="restart"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上</w:t>
            </w:r>
            <w:r>
              <w:rPr>
                <w:rFonts w:eastAsia="標楷體" w:hint="eastAsia"/>
                <w:sz w:val="16"/>
                <w:szCs w:val="16"/>
              </w:rPr>
              <w:t>、下</w:t>
            </w:r>
          </w:p>
        </w:tc>
        <w:tc>
          <w:tcPr>
            <w:tcW w:w="508" w:type="dxa"/>
            <w:vMerge w:val="restart"/>
            <w:shd w:val="clear" w:color="auto" w:fill="auto"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431" w:type="dxa"/>
            <w:vMerge w:val="restart"/>
            <w:shd w:val="clear" w:color="auto" w:fill="auto"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Merge w:val="restart"/>
            <w:vAlign w:val="center"/>
          </w:tcPr>
          <w:p w:rsidR="00172C0C" w:rsidRPr="005F251E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</w:tcPr>
          <w:p w:rsidR="00172C0C" w:rsidRDefault="00172C0C" w:rsidP="00580C10">
            <w:pPr>
              <w:jc w:val="both"/>
              <w:rPr>
                <w:rFonts w:ascii="Arial" w:eastAsia="標楷體" w:hAnsi="Arial" w:cs="Arial"/>
                <w:sz w:val="16"/>
              </w:rPr>
            </w:pPr>
            <w:r w:rsidRPr="00580C10">
              <w:rPr>
                <w:rFonts w:ascii="Arial" w:eastAsia="標楷體" w:hAnsi="Arial" w:cs="Arial" w:hint="eastAsia"/>
                <w:sz w:val="16"/>
              </w:rPr>
              <w:t>醫學暨健康學院</w:t>
            </w:r>
          </w:p>
          <w:p w:rsidR="00172C0C" w:rsidRPr="00580C10" w:rsidRDefault="00172C0C" w:rsidP="00580C10">
            <w:pPr>
              <w:jc w:val="both"/>
              <w:rPr>
                <w:rFonts w:ascii="Arial" w:eastAsia="標楷體" w:hAnsi="Arial" w:cs="Arial"/>
                <w:sz w:val="16"/>
              </w:rPr>
            </w:pPr>
            <w:r>
              <w:rPr>
                <w:rFonts w:ascii="Arial" w:eastAsia="標楷體" w:hAnsi="Arial" w:cs="Arial"/>
                <w:sz w:val="16"/>
              </w:rPr>
              <w:t>護理學院</w:t>
            </w:r>
          </w:p>
        </w:tc>
      </w:tr>
      <w:tr w:rsidR="00172C0C" w:rsidRPr="005F251E" w:rsidTr="008E0062">
        <w:trPr>
          <w:trHeight w:val="313"/>
        </w:trPr>
        <w:tc>
          <w:tcPr>
            <w:tcW w:w="410" w:type="dxa"/>
            <w:vMerge/>
            <w:vAlign w:val="center"/>
          </w:tcPr>
          <w:p w:rsidR="00172C0C" w:rsidRPr="005F251E" w:rsidRDefault="00172C0C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172C0C" w:rsidRPr="00585F28" w:rsidRDefault="00172C0C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tcBorders>
              <w:bottom w:val="single" w:sz="4" w:space="0" w:color="auto"/>
            </w:tcBorders>
            <w:vAlign w:val="center"/>
          </w:tcPr>
          <w:p w:rsidR="00172C0C" w:rsidRPr="00FE280E" w:rsidRDefault="00172C0C" w:rsidP="008E0062">
            <w:pPr>
              <w:spacing w:line="300" w:lineRule="exact"/>
              <w:jc w:val="both"/>
              <w:rPr>
                <w:rFonts w:eastAsia="標楷體" w:hAnsi="標楷體"/>
                <w:sz w:val="16"/>
                <w:szCs w:val="16"/>
              </w:rPr>
            </w:pPr>
            <w:r w:rsidRPr="00FE280E">
              <w:rPr>
                <w:rFonts w:eastAsia="標楷體" w:hAnsi="標楷體" w:hint="eastAsia"/>
                <w:sz w:val="16"/>
                <w:szCs w:val="16"/>
              </w:rPr>
              <w:t>共通專業英語文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:</w:t>
            </w:r>
            <w:r>
              <w:rPr>
                <w:rFonts w:eastAsia="標楷體" w:hAnsi="標楷體" w:hint="eastAsia"/>
                <w:sz w:val="16"/>
                <w:szCs w:val="16"/>
              </w:rPr>
              <w:t>科技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英文</w:t>
            </w:r>
          </w:p>
        </w:tc>
        <w:tc>
          <w:tcPr>
            <w:tcW w:w="2156" w:type="dxa"/>
            <w:tcBorders>
              <w:bottom w:val="single" w:sz="4" w:space="0" w:color="auto"/>
            </w:tcBorders>
          </w:tcPr>
          <w:p w:rsidR="00172C0C" w:rsidRDefault="00172C0C" w:rsidP="008B7546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956002">
              <w:rPr>
                <w:rFonts w:eastAsia="標楷體"/>
                <w:sz w:val="16"/>
                <w:szCs w:val="16"/>
              </w:rPr>
              <w:t>English for General</w:t>
            </w:r>
            <w:r>
              <w:rPr>
                <w:rFonts w:eastAsia="標楷體" w:hint="eastAsia"/>
                <w:sz w:val="16"/>
                <w:szCs w:val="16"/>
              </w:rPr>
              <w:t xml:space="preserve"> Sp</w:t>
            </w:r>
            <w:r>
              <w:rPr>
                <w:rFonts w:eastAsia="標楷體"/>
                <w:sz w:val="16"/>
                <w:szCs w:val="16"/>
              </w:rPr>
              <w:t>ecific Purposes</w:t>
            </w:r>
            <w:r>
              <w:rPr>
                <w:rFonts w:eastAsia="標楷體" w:hint="eastAsia"/>
                <w:sz w:val="16"/>
                <w:szCs w:val="16"/>
              </w:rPr>
              <w:t>：</w:t>
            </w:r>
          </w:p>
          <w:p w:rsidR="00172C0C" w:rsidRPr="00711E09" w:rsidRDefault="00172C0C" w:rsidP="008B7546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711E09">
              <w:rPr>
                <w:rFonts w:eastAsia="標楷體" w:hint="eastAsia"/>
                <w:sz w:val="16"/>
                <w:szCs w:val="16"/>
              </w:rPr>
              <w:t>English for Science and Technology</w:t>
            </w:r>
          </w:p>
        </w:tc>
        <w:tc>
          <w:tcPr>
            <w:tcW w:w="508" w:type="dxa"/>
            <w:vMerge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642" w:type="dxa"/>
            <w:vMerge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8" w:type="dxa"/>
            <w:vMerge/>
            <w:shd w:val="clear" w:color="auto" w:fill="auto"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31" w:type="dxa"/>
            <w:vMerge/>
            <w:shd w:val="clear" w:color="auto" w:fill="auto"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:rsidR="00172C0C" w:rsidRPr="005F251E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</w:tcPr>
          <w:p w:rsidR="00172C0C" w:rsidRPr="00580C10" w:rsidRDefault="00172C0C" w:rsidP="00580C10">
            <w:pPr>
              <w:jc w:val="both"/>
              <w:rPr>
                <w:rFonts w:ascii="Arial" w:eastAsia="標楷體" w:hAnsi="Arial" w:cs="Arial"/>
                <w:sz w:val="16"/>
              </w:rPr>
            </w:pPr>
            <w:r w:rsidRPr="00580C10">
              <w:rPr>
                <w:rFonts w:ascii="Arial" w:eastAsia="標楷體" w:hAnsi="Arial" w:cs="Arial" w:hint="eastAsia"/>
                <w:sz w:val="16"/>
              </w:rPr>
              <w:t>資訊電機學院</w:t>
            </w:r>
          </w:p>
        </w:tc>
      </w:tr>
      <w:tr w:rsidR="00172C0C" w:rsidRPr="005F251E" w:rsidTr="008E0062">
        <w:trPr>
          <w:trHeight w:val="363"/>
        </w:trPr>
        <w:tc>
          <w:tcPr>
            <w:tcW w:w="410" w:type="dxa"/>
            <w:vMerge/>
            <w:vAlign w:val="center"/>
          </w:tcPr>
          <w:p w:rsidR="00172C0C" w:rsidRPr="005F251E" w:rsidRDefault="00172C0C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172C0C" w:rsidRPr="00585F28" w:rsidRDefault="00172C0C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tcBorders>
              <w:bottom w:val="single" w:sz="4" w:space="0" w:color="auto"/>
            </w:tcBorders>
            <w:vAlign w:val="center"/>
          </w:tcPr>
          <w:p w:rsidR="00172C0C" w:rsidRPr="00FE280E" w:rsidRDefault="00172C0C" w:rsidP="008E0062">
            <w:pPr>
              <w:spacing w:line="300" w:lineRule="exact"/>
              <w:jc w:val="both"/>
              <w:rPr>
                <w:rFonts w:eastAsia="標楷體" w:hAnsi="標楷體"/>
                <w:sz w:val="16"/>
                <w:szCs w:val="16"/>
              </w:rPr>
            </w:pPr>
            <w:r w:rsidRPr="00FE280E">
              <w:rPr>
                <w:rFonts w:eastAsia="標楷體" w:hAnsi="標楷體" w:hint="eastAsia"/>
                <w:sz w:val="16"/>
                <w:szCs w:val="16"/>
              </w:rPr>
              <w:t>共通專業英語文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: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商管英文</w:t>
            </w:r>
          </w:p>
        </w:tc>
        <w:tc>
          <w:tcPr>
            <w:tcW w:w="2156" w:type="dxa"/>
            <w:tcBorders>
              <w:bottom w:val="single" w:sz="4" w:space="0" w:color="auto"/>
            </w:tcBorders>
          </w:tcPr>
          <w:p w:rsidR="00172C0C" w:rsidRPr="00711E09" w:rsidRDefault="00172C0C" w:rsidP="008B7546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A47730">
              <w:rPr>
                <w:rFonts w:eastAsia="標楷體"/>
                <w:sz w:val="16"/>
                <w:szCs w:val="16"/>
              </w:rPr>
              <w:t>English for General Specific Purposes : Business English</w:t>
            </w:r>
          </w:p>
        </w:tc>
        <w:tc>
          <w:tcPr>
            <w:tcW w:w="508" w:type="dxa"/>
            <w:vMerge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642" w:type="dxa"/>
            <w:vMerge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8" w:type="dxa"/>
            <w:vMerge/>
            <w:shd w:val="clear" w:color="auto" w:fill="auto"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31" w:type="dxa"/>
            <w:vMerge/>
            <w:shd w:val="clear" w:color="auto" w:fill="auto"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:rsidR="00172C0C" w:rsidRPr="005F251E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</w:tcPr>
          <w:p w:rsidR="00172C0C" w:rsidRPr="00580C10" w:rsidRDefault="00172C0C" w:rsidP="00580C10">
            <w:pPr>
              <w:jc w:val="both"/>
              <w:rPr>
                <w:rFonts w:ascii="Arial" w:eastAsia="標楷體" w:hAnsi="Arial" w:cs="Arial"/>
                <w:sz w:val="16"/>
              </w:rPr>
            </w:pPr>
            <w:r w:rsidRPr="00580C10">
              <w:rPr>
                <w:rFonts w:ascii="Arial" w:eastAsia="標楷體" w:hAnsi="Arial" w:cs="Arial" w:hint="eastAsia"/>
                <w:sz w:val="16"/>
              </w:rPr>
              <w:t>管理學院</w:t>
            </w:r>
          </w:p>
        </w:tc>
      </w:tr>
      <w:tr w:rsidR="00172C0C" w:rsidRPr="005F251E" w:rsidTr="008E0062">
        <w:trPr>
          <w:trHeight w:val="300"/>
        </w:trPr>
        <w:tc>
          <w:tcPr>
            <w:tcW w:w="410" w:type="dxa"/>
            <w:vMerge/>
            <w:vAlign w:val="center"/>
          </w:tcPr>
          <w:p w:rsidR="00172C0C" w:rsidRPr="005F251E" w:rsidRDefault="00172C0C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172C0C" w:rsidRPr="00585F28" w:rsidRDefault="00172C0C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tcBorders>
              <w:bottom w:val="single" w:sz="4" w:space="0" w:color="auto"/>
            </w:tcBorders>
            <w:vAlign w:val="center"/>
          </w:tcPr>
          <w:p w:rsidR="00172C0C" w:rsidRPr="00FE280E" w:rsidRDefault="00172C0C" w:rsidP="008E0062">
            <w:pPr>
              <w:spacing w:line="300" w:lineRule="exact"/>
              <w:jc w:val="both"/>
              <w:rPr>
                <w:rFonts w:eastAsia="標楷體" w:hAnsi="標楷體"/>
                <w:sz w:val="16"/>
                <w:szCs w:val="16"/>
              </w:rPr>
            </w:pPr>
            <w:r w:rsidRPr="00FE280E">
              <w:rPr>
                <w:rFonts w:eastAsia="標楷體" w:hAnsi="標楷體" w:hint="eastAsia"/>
                <w:sz w:val="16"/>
                <w:szCs w:val="16"/>
              </w:rPr>
              <w:t>共通專業英語文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: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設計英文</w:t>
            </w:r>
          </w:p>
        </w:tc>
        <w:tc>
          <w:tcPr>
            <w:tcW w:w="2156" w:type="dxa"/>
            <w:tcBorders>
              <w:bottom w:val="single" w:sz="4" w:space="0" w:color="auto"/>
            </w:tcBorders>
          </w:tcPr>
          <w:p w:rsidR="00172C0C" w:rsidRDefault="00172C0C" w:rsidP="008B7546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956002">
              <w:rPr>
                <w:rFonts w:eastAsia="標楷體"/>
                <w:sz w:val="16"/>
                <w:szCs w:val="16"/>
              </w:rPr>
              <w:t>English for General</w:t>
            </w:r>
            <w:r>
              <w:rPr>
                <w:rFonts w:eastAsia="標楷體" w:hint="eastAsia"/>
                <w:sz w:val="16"/>
                <w:szCs w:val="16"/>
              </w:rPr>
              <w:t xml:space="preserve"> Sp</w:t>
            </w:r>
            <w:r>
              <w:rPr>
                <w:rFonts w:eastAsia="標楷體"/>
                <w:sz w:val="16"/>
                <w:szCs w:val="16"/>
              </w:rPr>
              <w:t>ecific Purposes</w:t>
            </w:r>
            <w:r>
              <w:rPr>
                <w:rFonts w:eastAsia="標楷體" w:hint="eastAsia"/>
                <w:sz w:val="16"/>
                <w:szCs w:val="16"/>
              </w:rPr>
              <w:t>：</w:t>
            </w:r>
          </w:p>
          <w:p w:rsidR="00172C0C" w:rsidRPr="00711E09" w:rsidRDefault="00172C0C" w:rsidP="008B7546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711E09">
              <w:rPr>
                <w:rFonts w:eastAsia="標楷體" w:hint="eastAsia"/>
                <w:sz w:val="16"/>
                <w:szCs w:val="16"/>
              </w:rPr>
              <w:t>English for Creative Design</w:t>
            </w:r>
          </w:p>
        </w:tc>
        <w:tc>
          <w:tcPr>
            <w:tcW w:w="508" w:type="dxa"/>
            <w:vMerge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642" w:type="dxa"/>
            <w:vMerge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8" w:type="dxa"/>
            <w:vMerge/>
            <w:shd w:val="clear" w:color="auto" w:fill="auto"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31" w:type="dxa"/>
            <w:vMerge/>
            <w:shd w:val="clear" w:color="auto" w:fill="auto"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:rsidR="00172C0C" w:rsidRPr="005F251E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</w:tcPr>
          <w:p w:rsidR="00172C0C" w:rsidRPr="00580C10" w:rsidRDefault="00172C0C" w:rsidP="00580C10">
            <w:pPr>
              <w:jc w:val="both"/>
              <w:rPr>
                <w:rFonts w:ascii="Arial" w:eastAsia="標楷體" w:hAnsi="Arial" w:cs="Arial"/>
                <w:sz w:val="16"/>
              </w:rPr>
            </w:pPr>
            <w:r w:rsidRPr="00580C10">
              <w:rPr>
                <w:rFonts w:ascii="Arial" w:eastAsia="標楷體" w:hAnsi="Arial" w:cs="Arial" w:hint="eastAsia"/>
                <w:sz w:val="16"/>
              </w:rPr>
              <w:t>創意設計學院</w:t>
            </w:r>
          </w:p>
        </w:tc>
      </w:tr>
      <w:tr w:rsidR="00172C0C" w:rsidRPr="005F251E" w:rsidTr="008E0062">
        <w:trPr>
          <w:trHeight w:val="339"/>
        </w:trPr>
        <w:tc>
          <w:tcPr>
            <w:tcW w:w="410" w:type="dxa"/>
            <w:vMerge/>
            <w:vAlign w:val="center"/>
          </w:tcPr>
          <w:p w:rsidR="00172C0C" w:rsidRPr="005F251E" w:rsidRDefault="00172C0C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172C0C" w:rsidRPr="00585F28" w:rsidRDefault="00172C0C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tcBorders>
              <w:bottom w:val="single" w:sz="4" w:space="0" w:color="auto"/>
            </w:tcBorders>
            <w:vAlign w:val="center"/>
          </w:tcPr>
          <w:p w:rsidR="00172C0C" w:rsidRPr="00FE280E" w:rsidRDefault="00172C0C" w:rsidP="008E0062">
            <w:pPr>
              <w:spacing w:line="300" w:lineRule="exact"/>
              <w:jc w:val="both"/>
              <w:rPr>
                <w:rFonts w:eastAsia="標楷體" w:hAnsi="標楷體"/>
                <w:sz w:val="16"/>
                <w:szCs w:val="16"/>
              </w:rPr>
            </w:pPr>
            <w:r w:rsidRPr="00FE280E">
              <w:rPr>
                <w:rFonts w:eastAsia="標楷體" w:hAnsi="標楷體" w:hint="eastAsia"/>
                <w:sz w:val="16"/>
                <w:szCs w:val="16"/>
              </w:rPr>
              <w:t>共通專業英語文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:</w:t>
            </w:r>
            <w:r>
              <w:rPr>
                <w:rFonts w:eastAsia="標楷體" w:hAnsi="標楷體" w:hint="eastAsia"/>
                <w:sz w:val="16"/>
                <w:szCs w:val="16"/>
              </w:rPr>
              <w:t>社科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簡報英文</w:t>
            </w:r>
          </w:p>
        </w:tc>
        <w:tc>
          <w:tcPr>
            <w:tcW w:w="2156" w:type="dxa"/>
            <w:tcBorders>
              <w:bottom w:val="single" w:sz="4" w:space="0" w:color="auto"/>
            </w:tcBorders>
          </w:tcPr>
          <w:p w:rsidR="00172C0C" w:rsidRPr="00711E09" w:rsidRDefault="00172C0C" w:rsidP="008B7546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475813">
              <w:rPr>
                <w:rFonts w:eastAsia="標楷體"/>
                <w:sz w:val="16"/>
                <w:szCs w:val="16"/>
              </w:rPr>
              <w:t>English for General Specific Purposes : English for Presentation for Social Sciences</w:t>
            </w:r>
          </w:p>
        </w:tc>
        <w:tc>
          <w:tcPr>
            <w:tcW w:w="508" w:type="dxa"/>
            <w:vMerge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642" w:type="dxa"/>
            <w:vMerge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8" w:type="dxa"/>
            <w:vMerge/>
            <w:shd w:val="clear" w:color="auto" w:fill="auto"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31" w:type="dxa"/>
            <w:vMerge/>
            <w:shd w:val="clear" w:color="auto" w:fill="auto"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:rsidR="00172C0C" w:rsidRPr="005F251E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</w:tcPr>
          <w:p w:rsidR="00172C0C" w:rsidRPr="00580C10" w:rsidRDefault="00172C0C" w:rsidP="00580C10">
            <w:pPr>
              <w:jc w:val="both"/>
              <w:rPr>
                <w:rFonts w:ascii="Arial" w:eastAsia="標楷體" w:hAnsi="Arial" w:cs="Arial"/>
                <w:sz w:val="16"/>
              </w:rPr>
            </w:pPr>
            <w:r w:rsidRPr="00580C10">
              <w:rPr>
                <w:rFonts w:ascii="Arial" w:eastAsia="標楷體" w:hAnsi="Arial" w:cs="Arial" w:hint="eastAsia"/>
                <w:sz w:val="16"/>
              </w:rPr>
              <w:t>人文社會學院</w:t>
            </w:r>
          </w:p>
        </w:tc>
      </w:tr>
      <w:tr w:rsidR="00FD4973" w:rsidRPr="005F251E" w:rsidTr="00172C0C">
        <w:trPr>
          <w:trHeight w:val="92"/>
        </w:trPr>
        <w:tc>
          <w:tcPr>
            <w:tcW w:w="410" w:type="dxa"/>
            <w:vMerge/>
            <w:vAlign w:val="center"/>
          </w:tcPr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FD4973" w:rsidRPr="00585F28" w:rsidRDefault="00FD4973" w:rsidP="00FD4973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 w:val="restart"/>
            <w:vAlign w:val="center"/>
          </w:tcPr>
          <w:p w:rsidR="00FD4973" w:rsidRPr="00585F28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>
              <w:rPr>
                <w:rFonts w:ascii="Arial" w:eastAsia="標楷體" w:hAnsi="Arial" w:cs="Arial" w:hint="eastAsia"/>
                <w:sz w:val="16"/>
              </w:rPr>
              <w:t>程</w:t>
            </w:r>
            <w:r>
              <w:rPr>
                <w:rFonts w:ascii="Arial" w:eastAsia="標楷體" w:hAnsi="Arial" w:cs="Arial"/>
                <w:sz w:val="16"/>
              </w:rPr>
              <w:t>式</w:t>
            </w:r>
            <w:r w:rsidRPr="00585F28">
              <w:rPr>
                <w:rFonts w:ascii="Arial" w:eastAsia="標楷體" w:hAnsi="Arial" w:cs="Arial"/>
                <w:sz w:val="16"/>
              </w:rPr>
              <w:t>類</w:t>
            </w:r>
          </w:p>
          <w:p w:rsidR="00FD4973" w:rsidRPr="00585F28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85F28">
              <w:rPr>
                <w:rFonts w:ascii="Arial" w:eastAsia="標楷體" w:hAnsi="Arial" w:cs="Arial"/>
                <w:sz w:val="16"/>
              </w:rPr>
              <w:t>(</w:t>
            </w:r>
            <w:r>
              <w:rPr>
                <w:rFonts w:ascii="Arial" w:eastAsia="標楷體" w:hAnsi="Arial" w:cs="Arial"/>
                <w:sz w:val="16"/>
              </w:rPr>
              <w:t>4</w:t>
            </w:r>
            <w:r w:rsidRPr="00585F28">
              <w:rPr>
                <w:rFonts w:ascii="Arial" w:eastAsia="標楷體" w:hAnsi="Arial" w:cs="Arial"/>
                <w:sz w:val="16"/>
              </w:rPr>
              <w:t>學分</w:t>
            </w:r>
            <w:r w:rsidRPr="00585F28">
              <w:rPr>
                <w:rFonts w:ascii="Arial" w:eastAsia="標楷體" w:hAnsi="Arial" w:cs="Arial"/>
                <w:sz w:val="16"/>
              </w:rPr>
              <w:t>)</w:t>
            </w:r>
          </w:p>
        </w:tc>
        <w:tc>
          <w:tcPr>
            <w:tcW w:w="1907" w:type="dxa"/>
            <w:vAlign w:val="center"/>
          </w:tcPr>
          <w:p w:rsidR="00FD4973" w:rsidRPr="00655CE4" w:rsidRDefault="00FD4973" w:rsidP="00FD4973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</w:rPr>
            </w:pPr>
            <w:r w:rsidRPr="008F0B3F">
              <w:rPr>
                <w:rFonts w:ascii="Arial" w:eastAsia="標楷體" w:hAnsi="Arial" w:cs="Arial" w:hint="eastAsia"/>
                <w:sz w:val="16"/>
              </w:rPr>
              <w:t>資訊科技概論</w:t>
            </w:r>
          </w:p>
        </w:tc>
        <w:tc>
          <w:tcPr>
            <w:tcW w:w="2156" w:type="dxa"/>
            <w:vAlign w:val="center"/>
          </w:tcPr>
          <w:p w:rsidR="00FD4973" w:rsidRPr="00655CE4" w:rsidRDefault="00FD4973" w:rsidP="00FD4973">
            <w:pPr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8F0B3F">
              <w:rPr>
                <w:rFonts w:eastAsia="標楷體" w:hint="eastAsia"/>
                <w:kern w:val="0"/>
                <w:sz w:val="16"/>
                <w:szCs w:val="24"/>
              </w:rPr>
              <w:t>I</w:t>
            </w:r>
            <w:r w:rsidRPr="008F0B3F">
              <w:rPr>
                <w:rFonts w:eastAsia="標楷體"/>
                <w:kern w:val="0"/>
                <w:sz w:val="16"/>
                <w:szCs w:val="24"/>
              </w:rPr>
              <w:t>ntrodution to Information Technology</w:t>
            </w:r>
          </w:p>
        </w:tc>
        <w:tc>
          <w:tcPr>
            <w:tcW w:w="508" w:type="dxa"/>
            <w:vMerge w:val="restart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一</w:t>
            </w:r>
          </w:p>
        </w:tc>
        <w:tc>
          <w:tcPr>
            <w:tcW w:w="642" w:type="dxa"/>
            <w:vMerge w:val="restart"/>
            <w:vAlign w:val="center"/>
          </w:tcPr>
          <w:p w:rsidR="00FD4973" w:rsidRPr="006B3200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6B3200">
              <w:rPr>
                <w:rFonts w:ascii="Arial" w:eastAsia="標楷體" w:hAnsi="Arial" w:cs="Arial" w:hint="eastAsia"/>
                <w:sz w:val="16"/>
              </w:rPr>
              <w:t>上</w:t>
            </w:r>
          </w:p>
        </w:tc>
        <w:tc>
          <w:tcPr>
            <w:tcW w:w="508" w:type="dxa"/>
            <w:vMerge w:val="restart"/>
            <w:shd w:val="clear" w:color="auto" w:fill="auto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2</w:t>
            </w:r>
          </w:p>
        </w:tc>
        <w:tc>
          <w:tcPr>
            <w:tcW w:w="431" w:type="dxa"/>
            <w:vMerge w:val="restart"/>
            <w:shd w:val="clear" w:color="auto" w:fill="auto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Merge w:val="restart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Merge w:val="restart"/>
            <w:vAlign w:val="center"/>
          </w:tcPr>
          <w:p w:rsidR="00582F08" w:rsidRDefault="00582F08" w:rsidP="00582F08">
            <w:pPr>
              <w:spacing w:line="200" w:lineRule="exact"/>
              <w:rPr>
                <w:rFonts w:ascii="Arial" w:eastAsia="標楷體" w:hAnsi="Arial" w:cs="Arial"/>
                <w:sz w:val="16"/>
              </w:rPr>
            </w:pPr>
            <w:r>
              <w:rPr>
                <w:rFonts w:ascii="Arial" w:eastAsia="標楷體" w:hAnsi="Arial" w:cs="Arial" w:hint="eastAsia"/>
                <w:sz w:val="16"/>
              </w:rPr>
              <w:t>(</w:t>
            </w:r>
            <w:r>
              <w:rPr>
                <w:rFonts w:ascii="Arial" w:eastAsia="標楷體" w:hAnsi="Arial" w:cs="Arial" w:hint="eastAsia"/>
                <w:sz w:val="16"/>
              </w:rPr>
              <w:t>二</w:t>
            </w:r>
            <w:r w:rsidRPr="005F251E">
              <w:rPr>
                <w:rFonts w:ascii="Arial" w:eastAsia="標楷體" w:hAnsi="Arial" w:cs="Arial"/>
                <w:sz w:val="16"/>
              </w:rPr>
              <w:t>選一</w:t>
            </w:r>
            <w:r w:rsidRPr="005F251E">
              <w:rPr>
                <w:rFonts w:ascii="Arial" w:eastAsia="標楷體" w:hAnsi="Arial" w:cs="Arial"/>
                <w:sz w:val="16"/>
              </w:rPr>
              <w:t>)</w:t>
            </w:r>
          </w:p>
          <w:p w:rsidR="00582F08" w:rsidRDefault="00582F08" w:rsidP="00582F08">
            <w:pPr>
              <w:spacing w:line="200" w:lineRule="exact"/>
              <w:rPr>
                <w:rFonts w:ascii="Arial" w:eastAsia="標楷體" w:hAnsi="Arial" w:cs="Arial"/>
                <w:sz w:val="16"/>
              </w:rPr>
            </w:pPr>
            <w:r>
              <w:rPr>
                <w:rFonts w:ascii="Arial" w:eastAsia="標楷體" w:hAnsi="Arial" w:cs="Arial" w:hint="eastAsia"/>
                <w:sz w:val="16"/>
              </w:rPr>
              <w:t>1</w:t>
            </w:r>
            <w:r>
              <w:rPr>
                <w:rFonts w:ascii="Arial" w:eastAsia="標楷體" w:hAnsi="Arial" w:cs="Arial"/>
                <w:sz w:val="16"/>
              </w:rPr>
              <w:t>.</w:t>
            </w:r>
            <w:r>
              <w:rPr>
                <w:rFonts w:ascii="Arial" w:eastAsia="標楷體" w:hAnsi="Arial" w:cs="Arial" w:hint="eastAsia"/>
                <w:sz w:val="16"/>
              </w:rPr>
              <w:t>資訊科技概論，為資訊學院必修科目。</w:t>
            </w:r>
          </w:p>
          <w:p w:rsidR="00FD4973" w:rsidRPr="005F251E" w:rsidRDefault="00582F08" w:rsidP="00582F08">
            <w:pPr>
              <w:rPr>
                <w:rFonts w:ascii="Arial" w:eastAsia="標楷體" w:hAnsi="Arial" w:cs="Arial"/>
                <w:sz w:val="16"/>
              </w:rPr>
            </w:pPr>
            <w:r>
              <w:rPr>
                <w:rFonts w:ascii="Arial" w:eastAsia="標楷體" w:hAnsi="Arial" w:cs="Arial"/>
                <w:sz w:val="16"/>
              </w:rPr>
              <w:t>2.</w:t>
            </w:r>
            <w:r>
              <w:rPr>
                <w:rFonts w:ascii="Arial" w:eastAsia="標楷體" w:hAnsi="Arial" w:cs="Arial" w:hint="eastAsia"/>
                <w:sz w:val="16"/>
              </w:rPr>
              <w:t>非資訊學院可二選一。</w:t>
            </w:r>
          </w:p>
        </w:tc>
      </w:tr>
      <w:tr w:rsidR="00FD4973" w:rsidRPr="005F251E" w:rsidTr="00BE6729">
        <w:trPr>
          <w:trHeight w:val="92"/>
        </w:trPr>
        <w:tc>
          <w:tcPr>
            <w:tcW w:w="410" w:type="dxa"/>
            <w:vMerge/>
            <w:vAlign w:val="center"/>
          </w:tcPr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FD4973" w:rsidRPr="00585F28" w:rsidRDefault="00FD4973" w:rsidP="00FD4973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FD4973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資訊與科技</w:t>
            </w:r>
          </w:p>
        </w:tc>
        <w:tc>
          <w:tcPr>
            <w:tcW w:w="2156" w:type="dxa"/>
            <w:vAlign w:val="center"/>
          </w:tcPr>
          <w:p w:rsidR="00FD4973" w:rsidRPr="005F251E" w:rsidRDefault="00FD4973" w:rsidP="00FD4973">
            <w:pPr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Information and Technology</w:t>
            </w:r>
          </w:p>
        </w:tc>
        <w:tc>
          <w:tcPr>
            <w:tcW w:w="508" w:type="dxa"/>
            <w:vMerge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642" w:type="dxa"/>
            <w:vMerge/>
            <w:vAlign w:val="center"/>
          </w:tcPr>
          <w:p w:rsidR="00FD4973" w:rsidRPr="006B3200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508" w:type="dxa"/>
            <w:vMerge/>
            <w:shd w:val="clear" w:color="auto" w:fill="auto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431" w:type="dxa"/>
            <w:vMerge/>
            <w:shd w:val="clear" w:color="auto" w:fill="auto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FD4973" w:rsidRPr="005F251E" w:rsidRDefault="00FD4973" w:rsidP="00FD4973">
            <w:pPr>
              <w:rPr>
                <w:rFonts w:ascii="Arial" w:eastAsia="標楷體" w:hAnsi="Arial" w:cs="Arial"/>
                <w:sz w:val="16"/>
              </w:rPr>
            </w:pPr>
          </w:p>
        </w:tc>
      </w:tr>
      <w:tr w:rsidR="00FD4973" w:rsidRPr="005F251E" w:rsidTr="00BE6729">
        <w:trPr>
          <w:trHeight w:val="277"/>
        </w:trPr>
        <w:tc>
          <w:tcPr>
            <w:tcW w:w="410" w:type="dxa"/>
            <w:vMerge/>
            <w:vAlign w:val="center"/>
          </w:tcPr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FD4973" w:rsidRPr="00585F28" w:rsidRDefault="00FD4973" w:rsidP="00FD4973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FD4973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vAlign w:val="center"/>
          </w:tcPr>
          <w:p w:rsidR="00FD4973" w:rsidRPr="00585F28" w:rsidRDefault="00FD4973" w:rsidP="00FD4973">
            <w:pPr>
              <w:adjustRightInd w:val="0"/>
              <w:snapToGrid w:val="0"/>
              <w:spacing w:line="300" w:lineRule="exact"/>
              <w:jc w:val="both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/>
                <w:sz w:val="16"/>
                <w:szCs w:val="16"/>
              </w:rPr>
              <w:t>程</w:t>
            </w:r>
            <w:r>
              <w:rPr>
                <w:rFonts w:eastAsia="標楷體" w:hAnsi="標楷體" w:hint="eastAsia"/>
                <w:sz w:val="16"/>
                <w:szCs w:val="16"/>
              </w:rPr>
              <w:t>式</w:t>
            </w:r>
            <w:r>
              <w:rPr>
                <w:rFonts w:eastAsia="標楷體" w:hAnsi="標楷體"/>
                <w:sz w:val="16"/>
                <w:szCs w:val="16"/>
              </w:rPr>
              <w:t>設計</w:t>
            </w:r>
            <w:r>
              <w:rPr>
                <w:rFonts w:eastAsia="標楷體" w:hAnsi="標楷體" w:hint="eastAsia"/>
                <w:sz w:val="16"/>
                <w:szCs w:val="16"/>
              </w:rPr>
              <w:t>與智慧應用</w:t>
            </w:r>
          </w:p>
        </w:tc>
        <w:tc>
          <w:tcPr>
            <w:tcW w:w="2156" w:type="dxa"/>
            <w:vAlign w:val="center"/>
          </w:tcPr>
          <w:p w:rsidR="00FD4973" w:rsidRPr="00585F28" w:rsidRDefault="00FD4973" w:rsidP="00FD4973">
            <w:pPr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C750AD">
              <w:rPr>
                <w:rFonts w:eastAsia="標楷體" w:hint="eastAsia"/>
                <w:kern w:val="0"/>
                <w:sz w:val="16"/>
                <w:szCs w:val="24"/>
              </w:rPr>
              <w:t>Computer Programming</w:t>
            </w:r>
            <w:r>
              <w:rPr>
                <w:rFonts w:eastAsia="標楷體" w:hint="eastAsia"/>
                <w:kern w:val="0"/>
                <w:sz w:val="16"/>
                <w:szCs w:val="24"/>
              </w:rPr>
              <w:t xml:space="preserve"> and Artificial Intelligence Application</w:t>
            </w:r>
          </w:p>
        </w:tc>
        <w:tc>
          <w:tcPr>
            <w:tcW w:w="508" w:type="dxa"/>
            <w:vAlign w:val="center"/>
          </w:tcPr>
          <w:p w:rsidR="00FD4973" w:rsidRPr="00585F28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FD4973" w:rsidRPr="006B3200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6B3200">
              <w:rPr>
                <w:rFonts w:ascii="Arial" w:eastAsia="標楷體" w:hAnsi="Arial" w:cs="Arial" w:hint="eastAsia"/>
                <w:sz w:val="16"/>
              </w:rPr>
              <w:t>下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2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Align w:val="center"/>
          </w:tcPr>
          <w:p w:rsidR="00FD4973" w:rsidRPr="005F251E" w:rsidRDefault="00FD4973" w:rsidP="00FD4973">
            <w:pPr>
              <w:rPr>
                <w:rFonts w:ascii="Arial" w:eastAsia="標楷體" w:hAnsi="Arial" w:cs="Arial"/>
                <w:sz w:val="16"/>
              </w:rPr>
            </w:pPr>
          </w:p>
        </w:tc>
      </w:tr>
      <w:tr w:rsidR="00FD4973" w:rsidRPr="005F251E" w:rsidTr="008E0062">
        <w:trPr>
          <w:trHeight w:val="64"/>
        </w:trPr>
        <w:tc>
          <w:tcPr>
            <w:tcW w:w="410" w:type="dxa"/>
            <w:vMerge/>
            <w:vAlign w:val="center"/>
          </w:tcPr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 w:val="restart"/>
            <w:vAlign w:val="center"/>
          </w:tcPr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>
              <w:rPr>
                <w:rFonts w:ascii="Arial" w:eastAsia="標楷體" w:hAnsi="Arial" w:cs="Arial"/>
                <w:sz w:val="16"/>
                <w:szCs w:val="16"/>
              </w:rPr>
              <w:t>核心通識</w:t>
            </w:r>
          </w:p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>
              <w:rPr>
                <w:rFonts w:ascii="Arial" w:eastAsia="標楷體" w:hAnsi="Arial" w:cs="Arial" w:hint="eastAsia"/>
                <w:sz w:val="16"/>
                <w:szCs w:val="16"/>
              </w:rPr>
              <w:t>8</w:t>
            </w:r>
          </w:p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學分</w:t>
            </w:r>
          </w:p>
        </w:tc>
        <w:tc>
          <w:tcPr>
            <w:tcW w:w="8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健康</w:t>
            </w:r>
            <w:r>
              <w:rPr>
                <w:rFonts w:ascii="Arial" w:eastAsia="標楷體" w:hAnsi="Arial" w:cs="Arial" w:hint="eastAsia"/>
                <w:sz w:val="16"/>
                <w:szCs w:val="16"/>
              </w:rPr>
              <w:t>類</w:t>
            </w:r>
          </w:p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(2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>學分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>)</w:t>
            </w:r>
          </w:p>
        </w:tc>
        <w:tc>
          <w:tcPr>
            <w:tcW w:w="1907" w:type="dxa"/>
            <w:vAlign w:val="center"/>
          </w:tcPr>
          <w:p w:rsidR="00FD4973" w:rsidRPr="005F251E" w:rsidRDefault="00FD4973" w:rsidP="00FD497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健康與生活</w:t>
            </w:r>
          </w:p>
        </w:tc>
        <w:tc>
          <w:tcPr>
            <w:tcW w:w="2156" w:type="dxa"/>
            <w:vAlign w:val="center"/>
          </w:tcPr>
          <w:p w:rsidR="00FD4973" w:rsidRPr="005F251E" w:rsidRDefault="00FD4973" w:rsidP="00FD4973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Health and Life</w:t>
            </w:r>
          </w:p>
        </w:tc>
        <w:tc>
          <w:tcPr>
            <w:tcW w:w="508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FD4973" w:rsidRPr="006B3200" w:rsidRDefault="003734E8" w:rsidP="003734E8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7D059D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508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2</w:t>
            </w:r>
          </w:p>
        </w:tc>
        <w:tc>
          <w:tcPr>
            <w:tcW w:w="431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Align w:val="center"/>
          </w:tcPr>
          <w:p w:rsidR="00FD4973" w:rsidRPr="005F251E" w:rsidRDefault="00FD4973" w:rsidP="00FD4973">
            <w:pPr>
              <w:jc w:val="both"/>
              <w:rPr>
                <w:rFonts w:ascii="Arial" w:eastAsia="標楷體" w:hAnsi="Arial" w:cs="Arial"/>
                <w:sz w:val="16"/>
              </w:rPr>
            </w:pPr>
          </w:p>
        </w:tc>
      </w:tr>
      <w:tr w:rsidR="00740AAE" w:rsidRPr="005F251E" w:rsidTr="00304DFF">
        <w:trPr>
          <w:trHeight w:val="349"/>
        </w:trPr>
        <w:tc>
          <w:tcPr>
            <w:tcW w:w="410" w:type="dxa"/>
            <w:vMerge/>
            <w:vAlign w:val="center"/>
          </w:tcPr>
          <w:p w:rsidR="00740AAE" w:rsidRPr="005F251E" w:rsidRDefault="00740AAE" w:rsidP="00740AAE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740AAE" w:rsidRPr="005F251E" w:rsidRDefault="00740AAE" w:rsidP="00740AAE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</w:tcBorders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歷史</w:t>
            </w:r>
            <w:r>
              <w:rPr>
                <w:rFonts w:ascii="Arial" w:eastAsia="標楷體" w:hAnsi="Arial" w:cs="Arial" w:hint="eastAsia"/>
                <w:sz w:val="16"/>
                <w:szCs w:val="16"/>
              </w:rPr>
              <w:t>類</w:t>
            </w:r>
          </w:p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(2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>學分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>)</w:t>
            </w:r>
          </w:p>
        </w:tc>
        <w:tc>
          <w:tcPr>
            <w:tcW w:w="1907" w:type="dxa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歷史與文化</w:t>
            </w:r>
          </w:p>
        </w:tc>
        <w:tc>
          <w:tcPr>
            <w:tcW w:w="2156" w:type="dxa"/>
            <w:vAlign w:val="center"/>
          </w:tcPr>
          <w:p w:rsidR="00740AAE" w:rsidRPr="005F251E" w:rsidRDefault="00740AAE" w:rsidP="00740AAE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History and Culture</w:t>
            </w:r>
          </w:p>
        </w:tc>
        <w:tc>
          <w:tcPr>
            <w:tcW w:w="508" w:type="dxa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一</w:t>
            </w:r>
          </w:p>
        </w:tc>
        <w:tc>
          <w:tcPr>
            <w:tcW w:w="642" w:type="dxa"/>
          </w:tcPr>
          <w:p w:rsidR="00740AAE" w:rsidRDefault="00740AAE" w:rsidP="003734E8">
            <w:pPr>
              <w:jc w:val="center"/>
            </w:pPr>
            <w:r w:rsidRPr="007D059D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508" w:type="dxa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2</w:t>
            </w:r>
          </w:p>
        </w:tc>
        <w:tc>
          <w:tcPr>
            <w:tcW w:w="431" w:type="dxa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Align w:val="center"/>
          </w:tcPr>
          <w:p w:rsidR="00740AAE" w:rsidRPr="005F251E" w:rsidRDefault="00740AAE" w:rsidP="00740AAE">
            <w:pPr>
              <w:rPr>
                <w:rFonts w:ascii="Arial" w:eastAsia="標楷體" w:hAnsi="Arial" w:cs="Arial"/>
                <w:sz w:val="16"/>
              </w:rPr>
            </w:pPr>
          </w:p>
        </w:tc>
      </w:tr>
      <w:tr w:rsidR="00740AAE" w:rsidRPr="005F251E" w:rsidTr="00740AAE">
        <w:trPr>
          <w:trHeight w:val="64"/>
        </w:trPr>
        <w:tc>
          <w:tcPr>
            <w:tcW w:w="410" w:type="dxa"/>
            <w:vMerge/>
            <w:vAlign w:val="center"/>
          </w:tcPr>
          <w:p w:rsidR="00740AAE" w:rsidRPr="005F251E" w:rsidRDefault="00740AAE" w:rsidP="00740AAE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740AAE" w:rsidRPr="005F251E" w:rsidRDefault="00740AAE" w:rsidP="00740AAE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 w:val="restart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法律</w:t>
            </w:r>
            <w:r>
              <w:rPr>
                <w:rFonts w:ascii="Arial" w:eastAsia="標楷體" w:hAnsi="Arial" w:cs="Arial" w:hint="eastAsia"/>
                <w:sz w:val="16"/>
              </w:rPr>
              <w:t>類</w:t>
            </w:r>
          </w:p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(2</w:t>
            </w:r>
            <w:r w:rsidRPr="005F251E">
              <w:rPr>
                <w:rFonts w:ascii="Arial" w:eastAsia="標楷體" w:hAnsi="Arial" w:cs="Arial"/>
                <w:sz w:val="16"/>
              </w:rPr>
              <w:t>學分</w:t>
            </w:r>
            <w:r w:rsidRPr="005F251E">
              <w:rPr>
                <w:rFonts w:ascii="Arial" w:eastAsia="標楷體" w:hAnsi="Arial" w:cs="Arial"/>
                <w:sz w:val="16"/>
              </w:rPr>
              <w:t>)</w:t>
            </w:r>
          </w:p>
        </w:tc>
        <w:tc>
          <w:tcPr>
            <w:tcW w:w="1907" w:type="dxa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娛樂、智慧財產權與法律</w:t>
            </w:r>
          </w:p>
        </w:tc>
        <w:tc>
          <w:tcPr>
            <w:tcW w:w="2156" w:type="dxa"/>
            <w:vAlign w:val="center"/>
          </w:tcPr>
          <w:p w:rsidR="00740AAE" w:rsidRPr="005F251E" w:rsidRDefault="00740AAE" w:rsidP="00740AAE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Entertainment and Intellectual Property Law</w:t>
            </w:r>
          </w:p>
        </w:tc>
        <w:tc>
          <w:tcPr>
            <w:tcW w:w="508" w:type="dxa"/>
            <w:vMerge w:val="restart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一</w:t>
            </w:r>
          </w:p>
        </w:tc>
        <w:tc>
          <w:tcPr>
            <w:tcW w:w="642" w:type="dxa"/>
            <w:vMerge w:val="restart"/>
            <w:vAlign w:val="center"/>
          </w:tcPr>
          <w:p w:rsidR="00740AAE" w:rsidRDefault="00740AAE" w:rsidP="003734E8">
            <w:pPr>
              <w:jc w:val="center"/>
            </w:pPr>
            <w:r w:rsidRPr="007D059D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508" w:type="dxa"/>
            <w:vMerge w:val="restart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2</w:t>
            </w:r>
          </w:p>
        </w:tc>
        <w:tc>
          <w:tcPr>
            <w:tcW w:w="431" w:type="dxa"/>
            <w:vMerge w:val="restart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Merge w:val="restart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Merge w:val="restart"/>
            <w:vAlign w:val="center"/>
          </w:tcPr>
          <w:p w:rsidR="00740AAE" w:rsidRPr="00814031" w:rsidRDefault="00740AAE" w:rsidP="00740AAE">
            <w:pPr>
              <w:jc w:val="both"/>
              <w:rPr>
                <w:rFonts w:ascii="Arial" w:eastAsia="標楷體" w:hAnsi="Arial" w:cs="Arial"/>
                <w:color w:val="FF0000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(</w:t>
            </w:r>
            <w:r w:rsidRPr="005F251E">
              <w:rPr>
                <w:rFonts w:ascii="Arial" w:eastAsia="標楷體" w:hAnsi="Arial" w:cs="Arial"/>
                <w:sz w:val="16"/>
              </w:rPr>
              <w:t>三選一</w:t>
            </w:r>
            <w:r w:rsidRPr="005F251E">
              <w:rPr>
                <w:rFonts w:ascii="Arial" w:eastAsia="標楷體" w:hAnsi="Arial" w:cs="Arial"/>
                <w:sz w:val="16"/>
              </w:rPr>
              <w:t>)</w:t>
            </w:r>
          </w:p>
        </w:tc>
      </w:tr>
      <w:tr w:rsidR="00740AAE" w:rsidRPr="005F251E" w:rsidTr="00304DFF">
        <w:trPr>
          <w:trHeight w:val="56"/>
        </w:trPr>
        <w:tc>
          <w:tcPr>
            <w:tcW w:w="410" w:type="dxa"/>
            <w:vMerge/>
            <w:vAlign w:val="center"/>
          </w:tcPr>
          <w:p w:rsidR="00740AAE" w:rsidRPr="005F251E" w:rsidRDefault="00740AAE" w:rsidP="00740AAE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740AAE" w:rsidRPr="005F251E" w:rsidRDefault="00740AAE" w:rsidP="00740AAE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法律與生活</w:t>
            </w:r>
          </w:p>
        </w:tc>
        <w:tc>
          <w:tcPr>
            <w:tcW w:w="2156" w:type="dxa"/>
            <w:vAlign w:val="center"/>
          </w:tcPr>
          <w:p w:rsidR="00740AAE" w:rsidRPr="005F251E" w:rsidRDefault="00740AAE" w:rsidP="00740AAE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Law &amp; Life</w:t>
            </w:r>
          </w:p>
        </w:tc>
        <w:tc>
          <w:tcPr>
            <w:tcW w:w="508" w:type="dxa"/>
            <w:vMerge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642" w:type="dxa"/>
            <w:vMerge/>
          </w:tcPr>
          <w:p w:rsidR="00740AAE" w:rsidRPr="006B3200" w:rsidRDefault="00740AAE" w:rsidP="003734E8">
            <w:pPr>
              <w:pStyle w:val="a3"/>
              <w:adjustRightInd w:val="0"/>
              <w:jc w:val="center"/>
              <w:rPr>
                <w:rFonts w:ascii="Arial" w:eastAsia="標楷體" w:hAnsi="Arial" w:cs="Arial"/>
                <w:sz w:val="16"/>
                <w:szCs w:val="24"/>
              </w:rPr>
            </w:pPr>
          </w:p>
        </w:tc>
        <w:tc>
          <w:tcPr>
            <w:tcW w:w="508" w:type="dxa"/>
            <w:vMerge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431" w:type="dxa"/>
            <w:vMerge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740AAE" w:rsidRPr="005F251E" w:rsidRDefault="00740AAE" w:rsidP="00740AAE">
            <w:pPr>
              <w:adjustRightInd w:val="0"/>
              <w:snapToGrid w:val="0"/>
              <w:spacing w:line="120" w:lineRule="exact"/>
              <w:ind w:left="300" w:hangingChars="300" w:hanging="300"/>
              <w:rPr>
                <w:rFonts w:ascii="Arial" w:eastAsia="標楷體" w:hAnsi="Arial" w:cs="Arial"/>
                <w:sz w:val="10"/>
              </w:rPr>
            </w:pPr>
          </w:p>
        </w:tc>
      </w:tr>
      <w:tr w:rsidR="00740AAE" w:rsidRPr="005F251E" w:rsidTr="00304DFF">
        <w:trPr>
          <w:trHeight w:val="56"/>
        </w:trPr>
        <w:tc>
          <w:tcPr>
            <w:tcW w:w="410" w:type="dxa"/>
            <w:vMerge/>
            <w:vAlign w:val="center"/>
          </w:tcPr>
          <w:p w:rsidR="00740AAE" w:rsidRPr="005F251E" w:rsidRDefault="00740AAE" w:rsidP="00740AAE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740AAE" w:rsidRPr="005F251E" w:rsidRDefault="00740AAE" w:rsidP="00740AAE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愛情、性別與法律</w:t>
            </w:r>
          </w:p>
        </w:tc>
        <w:tc>
          <w:tcPr>
            <w:tcW w:w="2156" w:type="dxa"/>
            <w:vAlign w:val="center"/>
          </w:tcPr>
          <w:p w:rsidR="00740AAE" w:rsidRPr="005F251E" w:rsidRDefault="00740AAE" w:rsidP="00740AAE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 xml:space="preserve">Love, </w:t>
            </w:r>
            <w:r w:rsidRPr="005F251E">
              <w:rPr>
                <w:rFonts w:eastAsia="標楷體" w:hint="eastAsia"/>
                <w:kern w:val="0"/>
                <w:sz w:val="16"/>
                <w:szCs w:val="24"/>
              </w:rPr>
              <w:t>Gender</w:t>
            </w:r>
            <w:r w:rsidRPr="005F251E">
              <w:rPr>
                <w:rFonts w:eastAsia="標楷體"/>
                <w:kern w:val="0"/>
                <w:sz w:val="16"/>
                <w:szCs w:val="24"/>
              </w:rPr>
              <w:t xml:space="preserve"> and Law</w:t>
            </w:r>
          </w:p>
        </w:tc>
        <w:tc>
          <w:tcPr>
            <w:tcW w:w="508" w:type="dxa"/>
            <w:vMerge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642" w:type="dxa"/>
            <w:vMerge/>
          </w:tcPr>
          <w:p w:rsidR="00740AAE" w:rsidRPr="006B3200" w:rsidRDefault="00740AAE" w:rsidP="003734E8">
            <w:pPr>
              <w:pStyle w:val="a3"/>
              <w:tabs>
                <w:tab w:val="clear" w:pos="4153"/>
                <w:tab w:val="clear" w:pos="8306"/>
              </w:tabs>
              <w:adjustRightInd w:val="0"/>
              <w:jc w:val="center"/>
              <w:rPr>
                <w:rFonts w:ascii="Arial" w:eastAsia="標楷體" w:hAnsi="Arial" w:cs="Arial"/>
                <w:sz w:val="16"/>
                <w:szCs w:val="24"/>
              </w:rPr>
            </w:pPr>
          </w:p>
        </w:tc>
        <w:tc>
          <w:tcPr>
            <w:tcW w:w="508" w:type="dxa"/>
            <w:vMerge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431" w:type="dxa"/>
            <w:vMerge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740AAE" w:rsidRPr="005F251E" w:rsidRDefault="00740AAE" w:rsidP="00740AAE">
            <w:pPr>
              <w:adjustRightInd w:val="0"/>
              <w:snapToGrid w:val="0"/>
              <w:spacing w:line="120" w:lineRule="exact"/>
              <w:ind w:left="300" w:hangingChars="300" w:hanging="300"/>
              <w:rPr>
                <w:rFonts w:ascii="Arial" w:eastAsia="標楷體" w:hAnsi="Arial" w:cs="Arial"/>
                <w:sz w:val="10"/>
              </w:rPr>
            </w:pPr>
          </w:p>
        </w:tc>
      </w:tr>
      <w:tr w:rsidR="00740AAE" w:rsidRPr="005F251E" w:rsidTr="00304DFF">
        <w:trPr>
          <w:trHeight w:val="207"/>
        </w:trPr>
        <w:tc>
          <w:tcPr>
            <w:tcW w:w="410" w:type="dxa"/>
            <w:vMerge/>
            <w:vAlign w:val="center"/>
          </w:tcPr>
          <w:p w:rsidR="00740AAE" w:rsidRPr="005F251E" w:rsidRDefault="00740AAE" w:rsidP="00740AAE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740AAE" w:rsidRPr="005F251E" w:rsidRDefault="00740AAE" w:rsidP="00740AAE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 w:val="restart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藝術</w:t>
            </w:r>
            <w:r>
              <w:rPr>
                <w:rFonts w:ascii="Arial" w:eastAsia="標楷體" w:hAnsi="Arial" w:cs="Arial" w:hint="eastAsia"/>
                <w:sz w:val="16"/>
              </w:rPr>
              <w:t>類</w:t>
            </w:r>
          </w:p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(2</w:t>
            </w:r>
            <w:r w:rsidRPr="005F251E">
              <w:rPr>
                <w:rFonts w:ascii="Arial" w:eastAsia="標楷體" w:hAnsi="Arial" w:cs="Arial"/>
                <w:sz w:val="16"/>
              </w:rPr>
              <w:t>學分</w:t>
            </w:r>
            <w:r w:rsidRPr="005F251E">
              <w:rPr>
                <w:rFonts w:ascii="Arial" w:eastAsia="標楷體" w:hAnsi="Arial" w:cs="Arial"/>
                <w:sz w:val="16"/>
              </w:rPr>
              <w:t>)</w:t>
            </w:r>
          </w:p>
        </w:tc>
        <w:tc>
          <w:tcPr>
            <w:tcW w:w="1907" w:type="dxa"/>
            <w:vAlign w:val="center"/>
          </w:tcPr>
          <w:p w:rsidR="00740AAE" w:rsidRPr="00F149E8" w:rsidRDefault="00740AAE" w:rsidP="00740AAE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  <w:r w:rsidRPr="005710F9">
              <w:rPr>
                <w:rFonts w:ascii="Arial" w:eastAsia="標楷體" w:hAnsi="Arial" w:cs="Arial" w:hint="eastAsia"/>
                <w:sz w:val="16"/>
                <w:szCs w:val="16"/>
              </w:rPr>
              <w:t>設計思考與創新</w:t>
            </w:r>
          </w:p>
        </w:tc>
        <w:tc>
          <w:tcPr>
            <w:tcW w:w="2156" w:type="dxa"/>
            <w:vAlign w:val="center"/>
          </w:tcPr>
          <w:p w:rsidR="00740AAE" w:rsidRPr="00F149E8" w:rsidRDefault="00740AAE" w:rsidP="00740AAE">
            <w:pPr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710F9">
              <w:rPr>
                <w:rFonts w:eastAsia="標楷體" w:hint="eastAsia"/>
                <w:sz w:val="16"/>
                <w:szCs w:val="16"/>
              </w:rPr>
              <w:t>Design Thinking and Innovation</w:t>
            </w:r>
          </w:p>
        </w:tc>
        <w:tc>
          <w:tcPr>
            <w:tcW w:w="508" w:type="dxa"/>
            <w:vMerge w:val="restart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一</w:t>
            </w:r>
          </w:p>
        </w:tc>
        <w:tc>
          <w:tcPr>
            <w:tcW w:w="642" w:type="dxa"/>
            <w:vMerge w:val="restart"/>
          </w:tcPr>
          <w:p w:rsidR="00740AAE" w:rsidRDefault="00740AAE" w:rsidP="003734E8">
            <w:pPr>
              <w:jc w:val="center"/>
            </w:pPr>
            <w:r w:rsidRPr="007D059D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508" w:type="dxa"/>
            <w:vMerge w:val="restart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2</w:t>
            </w:r>
          </w:p>
        </w:tc>
        <w:tc>
          <w:tcPr>
            <w:tcW w:w="431" w:type="dxa"/>
            <w:vMerge w:val="restart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Merge w:val="restart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Merge w:val="restart"/>
            <w:vAlign w:val="center"/>
          </w:tcPr>
          <w:p w:rsidR="00740AAE" w:rsidRPr="005F251E" w:rsidRDefault="00740AAE" w:rsidP="00740AAE">
            <w:pPr>
              <w:jc w:val="both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(</w:t>
            </w:r>
            <w:r>
              <w:rPr>
                <w:rFonts w:ascii="Arial" w:eastAsia="標楷體" w:hAnsi="Arial" w:cs="Arial" w:hint="eastAsia"/>
                <w:sz w:val="16"/>
              </w:rPr>
              <w:t>二</w:t>
            </w:r>
            <w:r w:rsidRPr="005F251E">
              <w:rPr>
                <w:rFonts w:ascii="Arial" w:eastAsia="標楷體" w:hAnsi="Arial" w:cs="Arial"/>
                <w:sz w:val="16"/>
              </w:rPr>
              <w:t>選一</w:t>
            </w:r>
            <w:r w:rsidRPr="005F251E">
              <w:rPr>
                <w:rFonts w:ascii="Arial" w:eastAsia="標楷體" w:hAnsi="Arial" w:cs="Arial"/>
                <w:sz w:val="16"/>
              </w:rPr>
              <w:t>)</w:t>
            </w:r>
          </w:p>
        </w:tc>
      </w:tr>
      <w:tr w:rsidR="00FD4973" w:rsidRPr="005F251E" w:rsidTr="004D4EC2">
        <w:trPr>
          <w:trHeight w:val="239"/>
        </w:trPr>
        <w:tc>
          <w:tcPr>
            <w:tcW w:w="410" w:type="dxa"/>
            <w:vMerge/>
            <w:vAlign w:val="center"/>
          </w:tcPr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tcBorders>
              <w:bottom w:val="single" w:sz="12" w:space="0" w:color="auto"/>
            </w:tcBorders>
            <w:vAlign w:val="center"/>
          </w:tcPr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tcBorders>
              <w:bottom w:val="single" w:sz="12" w:space="0" w:color="auto"/>
            </w:tcBorders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tcBorders>
              <w:bottom w:val="single" w:sz="12" w:space="0" w:color="auto"/>
            </w:tcBorders>
            <w:vAlign w:val="center"/>
          </w:tcPr>
          <w:p w:rsidR="00FD4973" w:rsidRPr="00F149E8" w:rsidRDefault="00FD4973" w:rsidP="00FD4973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</w:rPr>
            </w:pPr>
            <w:r w:rsidRPr="00F149E8">
              <w:rPr>
                <w:rFonts w:ascii="Arial" w:eastAsia="標楷體" w:hAnsi="Arial" w:cs="Arial" w:hint="eastAsia"/>
                <w:sz w:val="16"/>
              </w:rPr>
              <w:t>美學素養</w:t>
            </w:r>
          </w:p>
        </w:tc>
        <w:tc>
          <w:tcPr>
            <w:tcW w:w="2156" w:type="dxa"/>
            <w:tcBorders>
              <w:bottom w:val="single" w:sz="12" w:space="0" w:color="auto"/>
            </w:tcBorders>
            <w:vAlign w:val="center"/>
          </w:tcPr>
          <w:p w:rsidR="00FD4973" w:rsidRPr="00F149E8" w:rsidRDefault="00FD4973" w:rsidP="00FD4973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F149E8">
              <w:rPr>
                <w:rFonts w:eastAsia="標楷體"/>
                <w:kern w:val="0"/>
                <w:sz w:val="16"/>
                <w:szCs w:val="24"/>
              </w:rPr>
              <w:t>Esthetics accomplishment</w:t>
            </w:r>
          </w:p>
        </w:tc>
        <w:tc>
          <w:tcPr>
            <w:tcW w:w="508" w:type="dxa"/>
            <w:vMerge/>
            <w:tcBorders>
              <w:bottom w:val="single" w:sz="12" w:space="0" w:color="auto"/>
            </w:tcBorders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642" w:type="dxa"/>
            <w:vMerge/>
            <w:tcBorders>
              <w:bottom w:val="single" w:sz="12" w:space="0" w:color="auto"/>
            </w:tcBorders>
            <w:vAlign w:val="center"/>
          </w:tcPr>
          <w:p w:rsidR="00FD4973" w:rsidRPr="005F251E" w:rsidRDefault="00FD4973" w:rsidP="00FD4973">
            <w:pPr>
              <w:pStyle w:val="a3"/>
              <w:adjustRightInd w:val="0"/>
              <w:jc w:val="center"/>
              <w:rPr>
                <w:rFonts w:ascii="Arial" w:eastAsia="標楷體" w:hAnsi="Arial" w:cs="Arial"/>
                <w:sz w:val="16"/>
                <w:szCs w:val="24"/>
              </w:rPr>
            </w:pPr>
          </w:p>
        </w:tc>
        <w:tc>
          <w:tcPr>
            <w:tcW w:w="508" w:type="dxa"/>
            <w:vMerge/>
            <w:tcBorders>
              <w:bottom w:val="single" w:sz="12" w:space="0" w:color="auto"/>
            </w:tcBorders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431" w:type="dxa"/>
            <w:vMerge/>
            <w:tcBorders>
              <w:bottom w:val="single" w:sz="12" w:space="0" w:color="auto"/>
            </w:tcBorders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bottom w:val="single" w:sz="12" w:space="0" w:color="auto"/>
            </w:tcBorders>
            <w:vAlign w:val="center"/>
          </w:tcPr>
          <w:p w:rsidR="00FD4973" w:rsidRPr="005F251E" w:rsidRDefault="00FD4973" w:rsidP="00FD4973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bottom w:val="single" w:sz="12" w:space="0" w:color="auto"/>
            </w:tcBorders>
          </w:tcPr>
          <w:p w:rsidR="00FD4973" w:rsidRPr="005F251E" w:rsidRDefault="00FD4973" w:rsidP="00FD4973">
            <w:pPr>
              <w:adjustRightInd w:val="0"/>
              <w:snapToGrid w:val="0"/>
              <w:spacing w:line="120" w:lineRule="exact"/>
              <w:ind w:left="300" w:hangingChars="300" w:hanging="300"/>
              <w:rPr>
                <w:rFonts w:ascii="Arial" w:eastAsia="標楷體" w:hAnsi="Arial" w:cs="Arial"/>
                <w:sz w:val="10"/>
              </w:rPr>
            </w:pPr>
          </w:p>
        </w:tc>
      </w:tr>
      <w:tr w:rsidR="00FD4973" w:rsidRPr="005F251E" w:rsidTr="00BE6729">
        <w:trPr>
          <w:trHeight w:val="283"/>
        </w:trPr>
        <w:tc>
          <w:tcPr>
            <w:tcW w:w="410" w:type="dxa"/>
            <w:vMerge/>
            <w:vAlign w:val="center"/>
          </w:tcPr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3304" w:type="dxa"/>
            <w:gridSpan w:val="3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體育</w:t>
            </w:r>
            <w:r w:rsidRPr="005F251E">
              <w:rPr>
                <w:rFonts w:ascii="Arial" w:eastAsia="標楷體" w:hAnsi="Arial" w:cs="Arial"/>
                <w:sz w:val="16"/>
              </w:rPr>
              <w:t>(</w:t>
            </w:r>
            <w:r w:rsidRPr="005F251E">
              <w:rPr>
                <w:rFonts w:ascii="Arial" w:eastAsia="標楷體" w:hAnsi="Arial" w:cs="Arial"/>
                <w:sz w:val="16"/>
              </w:rPr>
              <w:t>一</w:t>
            </w:r>
            <w:r w:rsidRPr="005F251E">
              <w:rPr>
                <w:rFonts w:ascii="Arial" w:eastAsia="標楷體" w:hAnsi="Arial" w:cs="Arial"/>
                <w:sz w:val="16"/>
              </w:rPr>
              <w:t>)</w:t>
            </w:r>
            <w:r w:rsidRPr="005F251E">
              <w:rPr>
                <w:rFonts w:ascii="Arial" w:eastAsia="標楷體" w:hAnsi="Arial" w:cs="Arial"/>
                <w:sz w:val="16"/>
              </w:rPr>
              <w:t>～</w:t>
            </w:r>
            <w:r w:rsidRPr="005F251E">
              <w:rPr>
                <w:rFonts w:ascii="Arial" w:eastAsia="標楷體" w:hAnsi="Arial" w:cs="Arial"/>
                <w:sz w:val="16"/>
              </w:rPr>
              <w:t>(</w:t>
            </w:r>
            <w:r w:rsidRPr="005F251E">
              <w:rPr>
                <w:rFonts w:ascii="Arial" w:eastAsia="標楷體" w:hAnsi="Arial" w:cs="Arial"/>
                <w:sz w:val="16"/>
              </w:rPr>
              <w:t>四</w:t>
            </w:r>
            <w:r w:rsidRPr="005F251E">
              <w:rPr>
                <w:rFonts w:ascii="Arial" w:eastAsia="標楷體" w:hAnsi="Arial" w:cs="Arial"/>
                <w:sz w:val="16"/>
              </w:rPr>
              <w:t>)</w:t>
            </w:r>
          </w:p>
        </w:tc>
        <w:tc>
          <w:tcPr>
            <w:tcW w:w="2156" w:type="dxa"/>
            <w:vAlign w:val="center"/>
          </w:tcPr>
          <w:p w:rsidR="00FD4973" w:rsidRPr="005F251E" w:rsidRDefault="00FD4973" w:rsidP="00FD4973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Physical Education (1)~(4)</w:t>
            </w:r>
          </w:p>
        </w:tc>
        <w:tc>
          <w:tcPr>
            <w:tcW w:w="508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一、二</w:t>
            </w:r>
          </w:p>
        </w:tc>
        <w:tc>
          <w:tcPr>
            <w:tcW w:w="642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上、下</w:t>
            </w:r>
          </w:p>
        </w:tc>
        <w:tc>
          <w:tcPr>
            <w:tcW w:w="508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0</w:t>
            </w:r>
          </w:p>
        </w:tc>
        <w:tc>
          <w:tcPr>
            <w:tcW w:w="431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</w:tcPr>
          <w:p w:rsidR="00FD4973" w:rsidRPr="005F251E" w:rsidRDefault="00FD4973" w:rsidP="00FD4973">
            <w:pPr>
              <w:adjustRightInd w:val="0"/>
              <w:snapToGrid w:val="0"/>
              <w:spacing w:line="160" w:lineRule="exact"/>
              <w:ind w:left="160" w:hangingChars="100" w:hanging="160"/>
              <w:jc w:val="both"/>
              <w:rPr>
                <w:rFonts w:ascii="Arial" w:eastAsia="標楷體" w:hAnsi="Arial" w:cs="Arial"/>
                <w:bCs/>
                <w:sz w:val="16"/>
              </w:rPr>
            </w:pPr>
          </w:p>
        </w:tc>
      </w:tr>
      <w:tr w:rsidR="00FD4973" w:rsidRPr="005F251E" w:rsidTr="00C245E4">
        <w:trPr>
          <w:trHeight w:val="311"/>
        </w:trPr>
        <w:tc>
          <w:tcPr>
            <w:tcW w:w="410" w:type="dxa"/>
            <w:vMerge/>
            <w:vAlign w:val="center"/>
          </w:tcPr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3304" w:type="dxa"/>
            <w:gridSpan w:val="3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服務與學習</w:t>
            </w:r>
            <w:r w:rsidRPr="005F251E">
              <w:rPr>
                <w:rFonts w:ascii="Arial" w:eastAsia="標楷體" w:hAnsi="Arial" w:cs="Arial" w:hint="eastAsia"/>
                <w:sz w:val="16"/>
              </w:rPr>
              <w:t>(</w:t>
            </w:r>
            <w:r w:rsidRPr="005F251E">
              <w:rPr>
                <w:rFonts w:ascii="Arial" w:eastAsia="標楷體" w:hAnsi="Arial" w:cs="Arial"/>
                <w:sz w:val="16"/>
              </w:rPr>
              <w:t>一</w:t>
            </w:r>
            <w:r w:rsidRPr="005F251E">
              <w:rPr>
                <w:rFonts w:ascii="Arial" w:eastAsia="標楷體" w:hAnsi="Arial" w:cs="Arial" w:hint="eastAsia"/>
                <w:sz w:val="16"/>
              </w:rPr>
              <w:t>)(</w:t>
            </w:r>
            <w:r w:rsidRPr="005F251E">
              <w:rPr>
                <w:rFonts w:ascii="Arial" w:eastAsia="標楷體" w:hAnsi="Arial" w:cs="Arial" w:hint="eastAsia"/>
                <w:sz w:val="16"/>
              </w:rPr>
              <w:t>二</w:t>
            </w:r>
            <w:r w:rsidRPr="005F251E">
              <w:rPr>
                <w:rFonts w:ascii="Arial" w:eastAsia="標楷體" w:hAnsi="Arial" w:cs="Arial" w:hint="eastAsia"/>
                <w:sz w:val="16"/>
              </w:rPr>
              <w:t>)-</w:t>
            </w:r>
            <w:r w:rsidRPr="005F251E">
              <w:rPr>
                <w:rFonts w:ascii="Arial" w:eastAsia="標楷體" w:hAnsi="Arial" w:cs="Arial" w:hint="eastAsia"/>
                <w:sz w:val="16"/>
              </w:rPr>
              <w:t>實作課</w:t>
            </w:r>
          </w:p>
        </w:tc>
        <w:tc>
          <w:tcPr>
            <w:tcW w:w="2156" w:type="dxa"/>
            <w:vAlign w:val="center"/>
          </w:tcPr>
          <w:p w:rsidR="00FD4973" w:rsidRPr="005F251E" w:rsidRDefault="00FD4973" w:rsidP="00FD4973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Service and Learning(1)(2)</w:t>
            </w:r>
            <w:r w:rsidRPr="005F251E">
              <w:rPr>
                <w:rFonts w:eastAsia="標楷體" w:hint="eastAsia"/>
                <w:kern w:val="0"/>
                <w:sz w:val="16"/>
                <w:szCs w:val="24"/>
              </w:rPr>
              <w:t>-Practice</w:t>
            </w:r>
          </w:p>
        </w:tc>
        <w:tc>
          <w:tcPr>
            <w:tcW w:w="508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上、下</w:t>
            </w:r>
          </w:p>
        </w:tc>
        <w:tc>
          <w:tcPr>
            <w:tcW w:w="508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0</w:t>
            </w:r>
          </w:p>
        </w:tc>
        <w:tc>
          <w:tcPr>
            <w:tcW w:w="431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708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</w:tcPr>
          <w:p w:rsidR="00FD4973" w:rsidRPr="005F251E" w:rsidRDefault="00FD4973" w:rsidP="00FD4973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5F251E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實作課</w:t>
            </w:r>
            <w:r w:rsidRPr="005F251E">
              <w:rPr>
                <w:rFonts w:ascii="標楷體" w:eastAsia="標楷體" w:hAnsi="標楷體" w:cs="Arial"/>
                <w:bCs/>
                <w:sz w:val="16"/>
                <w:szCs w:val="16"/>
              </w:rPr>
              <w:t>實施時間暫定晨間</w:t>
            </w:r>
            <w:r w:rsidRPr="005F251E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7:30~8:00或12:10~12:40或傍晚17:10~17:40</w:t>
            </w:r>
            <w:r w:rsidRPr="005F251E">
              <w:rPr>
                <w:rFonts w:ascii="標楷體" w:eastAsia="標楷體" w:hAnsi="標楷體" w:cs="Arial"/>
                <w:bCs/>
                <w:sz w:val="16"/>
                <w:szCs w:val="16"/>
              </w:rPr>
              <w:t>。</w:t>
            </w:r>
          </w:p>
        </w:tc>
      </w:tr>
      <w:tr w:rsidR="00FD4973" w:rsidRPr="005F251E" w:rsidTr="00C245E4">
        <w:trPr>
          <w:trHeight w:val="102"/>
        </w:trPr>
        <w:tc>
          <w:tcPr>
            <w:tcW w:w="410" w:type="dxa"/>
            <w:vMerge/>
            <w:vAlign w:val="center"/>
          </w:tcPr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3304" w:type="dxa"/>
            <w:gridSpan w:val="3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服務與學習</w:t>
            </w:r>
            <w:r w:rsidRPr="005F251E">
              <w:rPr>
                <w:rFonts w:ascii="Arial" w:eastAsia="標楷體" w:hAnsi="Arial" w:cs="Arial" w:hint="eastAsia"/>
                <w:sz w:val="16"/>
              </w:rPr>
              <w:t>(</w:t>
            </w:r>
            <w:r w:rsidRPr="005F251E">
              <w:rPr>
                <w:rFonts w:ascii="Arial" w:eastAsia="標楷體" w:hAnsi="Arial" w:cs="Arial"/>
                <w:sz w:val="16"/>
              </w:rPr>
              <w:t>一</w:t>
            </w:r>
            <w:r w:rsidRPr="005F251E">
              <w:rPr>
                <w:rFonts w:ascii="Arial" w:eastAsia="標楷體" w:hAnsi="Arial" w:cs="Arial" w:hint="eastAsia"/>
                <w:sz w:val="16"/>
              </w:rPr>
              <w:t>)(</w:t>
            </w:r>
            <w:r w:rsidRPr="005F251E">
              <w:rPr>
                <w:rFonts w:ascii="Arial" w:eastAsia="標楷體" w:hAnsi="Arial" w:cs="Arial" w:hint="eastAsia"/>
                <w:sz w:val="16"/>
              </w:rPr>
              <w:t>二</w:t>
            </w:r>
            <w:r w:rsidRPr="005F251E">
              <w:rPr>
                <w:rFonts w:ascii="Arial" w:eastAsia="標楷體" w:hAnsi="Arial" w:cs="Arial" w:hint="eastAsia"/>
                <w:sz w:val="16"/>
              </w:rPr>
              <w:t>)-</w:t>
            </w:r>
            <w:r w:rsidRPr="005F251E">
              <w:rPr>
                <w:rFonts w:ascii="Arial" w:eastAsia="標楷體" w:hAnsi="Arial" w:cs="Arial" w:hint="eastAsia"/>
                <w:sz w:val="16"/>
              </w:rPr>
              <w:t>講授課</w:t>
            </w:r>
          </w:p>
        </w:tc>
        <w:tc>
          <w:tcPr>
            <w:tcW w:w="2156" w:type="dxa"/>
            <w:vAlign w:val="center"/>
          </w:tcPr>
          <w:p w:rsidR="00FD4973" w:rsidRPr="005F251E" w:rsidRDefault="00FD4973" w:rsidP="00FD4973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Service and Learning(1)(2)</w:t>
            </w:r>
            <w:r w:rsidRPr="005F251E">
              <w:rPr>
                <w:rFonts w:eastAsia="標楷體" w:hint="eastAsia"/>
                <w:kern w:val="0"/>
                <w:sz w:val="16"/>
                <w:szCs w:val="24"/>
              </w:rPr>
              <w:t>-Lecture</w:t>
            </w:r>
          </w:p>
        </w:tc>
        <w:tc>
          <w:tcPr>
            <w:tcW w:w="508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上、下</w:t>
            </w:r>
          </w:p>
        </w:tc>
        <w:tc>
          <w:tcPr>
            <w:tcW w:w="508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0</w:t>
            </w:r>
          </w:p>
        </w:tc>
        <w:tc>
          <w:tcPr>
            <w:tcW w:w="431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</w:tcPr>
          <w:p w:rsidR="00FD4973" w:rsidRPr="005F251E" w:rsidRDefault="00FD4973" w:rsidP="00FD4973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5F251E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講授課</w:t>
            </w:r>
            <w:r w:rsidRPr="005F251E">
              <w:rPr>
                <w:rFonts w:ascii="標楷體" w:eastAsia="標楷體" w:hAnsi="標楷體" w:cs="Arial"/>
                <w:bCs/>
                <w:sz w:val="16"/>
                <w:szCs w:val="16"/>
              </w:rPr>
              <w:t>實施時間</w:t>
            </w:r>
            <w:r w:rsidRPr="005F251E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：(一)新生訓練，(二)由服學組排定並公告。</w:t>
            </w:r>
          </w:p>
        </w:tc>
      </w:tr>
      <w:tr w:rsidR="00FD4973" w:rsidRPr="005F251E" w:rsidTr="009D4636">
        <w:trPr>
          <w:trHeight w:val="1661"/>
        </w:trPr>
        <w:tc>
          <w:tcPr>
            <w:tcW w:w="410" w:type="dxa"/>
            <w:vMerge/>
            <w:vAlign w:val="center"/>
          </w:tcPr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 w:val="restart"/>
            <w:tcBorders>
              <w:top w:val="single" w:sz="4" w:space="0" w:color="auto"/>
            </w:tcBorders>
            <w:vAlign w:val="center"/>
          </w:tcPr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>
              <w:rPr>
                <w:rFonts w:ascii="Arial" w:eastAsia="標楷體" w:hAnsi="Arial" w:cs="Arial" w:hint="eastAsia"/>
                <w:sz w:val="16"/>
                <w:szCs w:val="16"/>
              </w:rPr>
              <w:t>博雅</w:t>
            </w:r>
          </w:p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>
              <w:rPr>
                <w:rFonts w:ascii="Arial" w:eastAsia="標楷體" w:hAnsi="Arial" w:cs="Arial" w:hint="eastAsia"/>
                <w:sz w:val="16"/>
                <w:szCs w:val="16"/>
              </w:rPr>
              <w:t>通識</w:t>
            </w:r>
          </w:p>
          <w:p w:rsidR="00FD4973" w:rsidRPr="000077EA" w:rsidRDefault="00FD4973" w:rsidP="00FD4973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>
              <w:rPr>
                <w:rFonts w:ascii="Arial" w:eastAsia="標楷體" w:hAnsi="Arial" w:cs="Arial" w:hint="eastAsia"/>
                <w:sz w:val="16"/>
                <w:szCs w:val="16"/>
              </w:rPr>
              <w:t>6</w:t>
            </w:r>
          </w:p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  <w:szCs w:val="16"/>
              </w:rPr>
              <w:t>學分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</w:tcBorders>
            <w:vAlign w:val="center"/>
          </w:tcPr>
          <w:p w:rsidR="00FD4973" w:rsidRPr="005F251E" w:rsidRDefault="00FD4973" w:rsidP="00FD4973">
            <w:pPr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  <w:szCs w:val="16"/>
              </w:rPr>
              <w:t>博雅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>課程</w:t>
            </w:r>
          </w:p>
          <w:p w:rsidR="00FD4973" w:rsidRPr="005F251E" w:rsidRDefault="00FD4973" w:rsidP="00FD4973">
            <w:pPr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(</w:t>
            </w:r>
            <w:r>
              <w:rPr>
                <w:rFonts w:ascii="Arial" w:eastAsia="標楷體" w:hAnsi="Arial" w:cs="Arial"/>
                <w:sz w:val="16"/>
                <w:szCs w:val="16"/>
              </w:rPr>
              <w:t>人文</w:t>
            </w:r>
            <w:r>
              <w:rPr>
                <w:rFonts w:ascii="Arial" w:eastAsia="標楷體" w:hAnsi="Arial" w:cs="Arial" w:hint="eastAsia"/>
                <w:sz w:val="16"/>
                <w:szCs w:val="16"/>
              </w:rPr>
              <w:t>類</w:t>
            </w:r>
            <w:r>
              <w:rPr>
                <w:rFonts w:ascii="Arial" w:eastAsia="標楷體" w:hAnsi="Arial" w:cs="Arial"/>
                <w:sz w:val="16"/>
                <w:szCs w:val="16"/>
              </w:rPr>
              <w:t>、社會類、自然類、生活類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>)</w:t>
            </w:r>
          </w:p>
        </w:tc>
        <w:tc>
          <w:tcPr>
            <w:tcW w:w="2156" w:type="dxa"/>
            <w:tcBorders>
              <w:top w:val="single" w:sz="4" w:space="0" w:color="auto"/>
            </w:tcBorders>
            <w:vAlign w:val="center"/>
          </w:tcPr>
          <w:p w:rsidR="00FD4973" w:rsidRPr="005F251E" w:rsidRDefault="00FD4973" w:rsidP="00FD4973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General Required (Core) Courses</w:t>
            </w:r>
          </w:p>
        </w:tc>
        <w:tc>
          <w:tcPr>
            <w:tcW w:w="508" w:type="dxa"/>
            <w:tcBorders>
              <w:top w:val="single" w:sz="4" w:space="0" w:color="auto"/>
            </w:tcBorders>
            <w:vAlign w:val="center"/>
          </w:tcPr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642" w:type="dxa"/>
            <w:tcBorders>
              <w:top w:val="single" w:sz="4" w:space="0" w:color="auto"/>
            </w:tcBorders>
            <w:vAlign w:val="center"/>
          </w:tcPr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508" w:type="dxa"/>
            <w:tcBorders>
              <w:top w:val="single" w:sz="4" w:space="0" w:color="auto"/>
            </w:tcBorders>
            <w:vAlign w:val="center"/>
          </w:tcPr>
          <w:p w:rsidR="00FD4973" w:rsidRPr="00AF4D92" w:rsidRDefault="00FD4973" w:rsidP="00FD4973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>
              <w:rPr>
                <w:rFonts w:ascii="Arial" w:eastAsia="標楷體" w:hAnsi="Arial" w:cs="Arial" w:hint="eastAsia"/>
                <w:sz w:val="16"/>
                <w:szCs w:val="16"/>
              </w:rPr>
              <w:t>6</w:t>
            </w:r>
          </w:p>
        </w:tc>
        <w:tc>
          <w:tcPr>
            <w:tcW w:w="431" w:type="dxa"/>
            <w:tcBorders>
              <w:top w:val="single" w:sz="4" w:space="0" w:color="auto"/>
            </w:tcBorders>
            <w:vAlign w:val="center"/>
          </w:tcPr>
          <w:p w:rsidR="00FD4973" w:rsidRPr="009D4636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9D4636">
              <w:rPr>
                <w:rFonts w:ascii="Arial" w:eastAsia="標楷體" w:hAnsi="Arial" w:cs="Arial"/>
                <w:sz w:val="16"/>
                <w:szCs w:val="16"/>
              </w:rPr>
              <w:t>每科目</w:t>
            </w:r>
          </w:p>
          <w:p w:rsidR="00FD4973" w:rsidRPr="00AF4D92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9D4636">
              <w:rPr>
                <w:rFonts w:ascii="Arial" w:eastAsia="標楷體" w:hAnsi="Arial" w:cs="Arial"/>
                <w:sz w:val="16"/>
                <w:szCs w:val="16"/>
              </w:rPr>
              <w:t>各</w:t>
            </w:r>
            <w:r w:rsidRPr="009D4636">
              <w:rPr>
                <w:rFonts w:ascii="Arial" w:eastAsia="標楷體" w:hAnsi="Arial" w:cs="Arial"/>
                <w:sz w:val="16"/>
                <w:szCs w:val="16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FD4973" w:rsidRPr="00580C10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0C10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FD4973" w:rsidRPr="00AF4D92" w:rsidRDefault="00FD4973" w:rsidP="00FD4973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1.</w:t>
            </w:r>
            <w:r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免修</w:t>
            </w: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規定</w:t>
            </w:r>
          </w:p>
          <w:p w:rsidR="00FD4973" w:rsidRPr="00AF4D92" w:rsidRDefault="00FD4973" w:rsidP="00FD4973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(1)</w:t>
            </w:r>
            <w:r w:rsidRPr="00AF4D92">
              <w:rPr>
                <w:rFonts w:ascii="標楷體" w:eastAsia="標楷體" w:hAnsi="標楷體" w:cs="Arial"/>
                <w:bCs/>
                <w:sz w:val="16"/>
                <w:szCs w:val="16"/>
              </w:rPr>
              <w:t>人文類</w:t>
            </w: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-1</w:t>
            </w:r>
            <w:r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：人</w:t>
            </w: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社</w:t>
            </w:r>
            <w:r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學</w:t>
            </w: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院免修</w:t>
            </w:r>
          </w:p>
          <w:p w:rsidR="00FD4973" w:rsidRPr="00AF4D92" w:rsidRDefault="00FD4973" w:rsidP="00FD4973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(2)</w:t>
            </w:r>
            <w:r w:rsidRPr="00AF4D92">
              <w:rPr>
                <w:rFonts w:ascii="標楷體" w:eastAsia="標楷體" w:hAnsi="標楷體" w:cs="Arial"/>
                <w:bCs/>
                <w:sz w:val="16"/>
                <w:szCs w:val="16"/>
              </w:rPr>
              <w:t>社會類</w:t>
            </w: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-2</w:t>
            </w:r>
            <w:r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：</w:t>
            </w: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管理學院免修</w:t>
            </w:r>
          </w:p>
          <w:p w:rsidR="00FD4973" w:rsidRDefault="00FD4973" w:rsidP="00FD4973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(3)</w:t>
            </w:r>
            <w:r w:rsidRPr="00AF4D92">
              <w:rPr>
                <w:rFonts w:ascii="標楷體" w:eastAsia="標楷體" w:hAnsi="標楷體" w:cs="Arial"/>
                <w:bCs/>
                <w:sz w:val="16"/>
                <w:szCs w:val="16"/>
              </w:rPr>
              <w:t>自然類</w:t>
            </w: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-3</w:t>
            </w:r>
            <w:r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：</w:t>
            </w: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醫健學院</w:t>
            </w:r>
          </w:p>
          <w:p w:rsidR="00FD4973" w:rsidRDefault="00FD4973" w:rsidP="00FD4973">
            <w:pPr>
              <w:adjustRightInd w:val="0"/>
              <w:snapToGrid w:val="0"/>
              <w:spacing w:line="180" w:lineRule="exact"/>
              <w:ind w:right="160"/>
              <w:jc w:val="righ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護理學院</w:t>
            </w:r>
          </w:p>
          <w:p w:rsidR="00FD4973" w:rsidRPr="00AF4D92" w:rsidRDefault="00FD4973" w:rsidP="00FD4973">
            <w:pPr>
              <w:adjustRightInd w:val="0"/>
              <w:snapToGrid w:val="0"/>
              <w:spacing w:line="180" w:lineRule="exact"/>
              <w:ind w:firstLineChars="600" w:firstLine="960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資訊學院</w:t>
            </w:r>
            <w:r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免</w:t>
            </w: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修</w:t>
            </w:r>
          </w:p>
          <w:p w:rsidR="00FD4973" w:rsidRPr="00AF4D92" w:rsidRDefault="00FD4973" w:rsidP="00FD4973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(4)</w:t>
            </w:r>
            <w:r w:rsidRPr="00AF4D92">
              <w:rPr>
                <w:rFonts w:ascii="標楷體" w:eastAsia="標楷體" w:hAnsi="標楷體" w:cs="Arial"/>
                <w:bCs/>
                <w:sz w:val="16"/>
                <w:szCs w:val="16"/>
              </w:rPr>
              <w:t>生活類</w:t>
            </w: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-4</w:t>
            </w:r>
            <w:r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：</w:t>
            </w: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創意學院免修</w:t>
            </w:r>
          </w:p>
          <w:p w:rsidR="00FD4973" w:rsidRPr="00AF4D92" w:rsidRDefault="00FD4973" w:rsidP="00FD4973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2.本課程每學分皆須上滿18週，須於畢業前修習完畢。</w:t>
            </w:r>
          </w:p>
        </w:tc>
      </w:tr>
      <w:tr w:rsidR="00FD4973" w:rsidRPr="005F251E" w:rsidTr="00FC019D">
        <w:trPr>
          <w:trHeight w:val="1699"/>
        </w:trPr>
        <w:tc>
          <w:tcPr>
            <w:tcW w:w="410" w:type="dxa"/>
            <w:vMerge/>
            <w:tcBorders>
              <w:bottom w:val="single" w:sz="4" w:space="0" w:color="auto"/>
            </w:tcBorders>
            <w:vAlign w:val="center"/>
          </w:tcPr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tcBorders>
              <w:bottom w:val="single" w:sz="4" w:space="0" w:color="auto"/>
            </w:tcBorders>
            <w:vAlign w:val="center"/>
          </w:tcPr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2796" w:type="dxa"/>
            <w:gridSpan w:val="2"/>
            <w:tcBorders>
              <w:bottom w:val="single" w:sz="4" w:space="0" w:color="auto"/>
            </w:tcBorders>
            <w:vAlign w:val="center"/>
          </w:tcPr>
          <w:p w:rsidR="00FD4973" w:rsidRPr="00DB4A64" w:rsidRDefault="00FD4973" w:rsidP="00FD4973">
            <w:pPr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  <w:r w:rsidRPr="00DB4A64">
              <w:rPr>
                <w:rFonts w:ascii="Arial" w:eastAsia="標楷體" w:hAnsi="Arial" w:cs="Arial"/>
                <w:sz w:val="16"/>
                <w:szCs w:val="16"/>
              </w:rPr>
              <w:t>通識</w:t>
            </w:r>
            <w:r w:rsidRPr="00DB4A64">
              <w:rPr>
                <w:rFonts w:ascii="Arial" w:eastAsia="標楷體" w:hAnsi="Arial" w:cs="Arial" w:hint="eastAsia"/>
                <w:sz w:val="16"/>
                <w:szCs w:val="16"/>
              </w:rPr>
              <w:t>涵養</w:t>
            </w:r>
            <w:r w:rsidRPr="00DB4A64">
              <w:rPr>
                <w:rFonts w:ascii="Arial" w:eastAsia="標楷體" w:hAnsi="Arial" w:cs="Arial"/>
                <w:sz w:val="16"/>
                <w:szCs w:val="16"/>
              </w:rPr>
              <w:t>教育</w:t>
            </w:r>
          </w:p>
          <w:p w:rsidR="00FD4973" w:rsidRPr="00DB4A64" w:rsidRDefault="00FD4973" w:rsidP="00FD4973">
            <w:pPr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  <w:r w:rsidRPr="00DB4A64">
              <w:rPr>
                <w:rFonts w:ascii="Arial" w:eastAsia="標楷體" w:hAnsi="Arial" w:cs="Arial"/>
                <w:b/>
                <w:bCs/>
                <w:sz w:val="16"/>
                <w:szCs w:val="16"/>
              </w:rPr>
              <w:t>（不納入畢業學分）</w:t>
            </w:r>
          </w:p>
        </w:tc>
        <w:tc>
          <w:tcPr>
            <w:tcW w:w="2156" w:type="dxa"/>
            <w:tcBorders>
              <w:bottom w:val="single" w:sz="4" w:space="0" w:color="auto"/>
            </w:tcBorders>
            <w:vAlign w:val="center"/>
          </w:tcPr>
          <w:p w:rsidR="00FD4973" w:rsidRPr="00DB4A64" w:rsidRDefault="00FD4973" w:rsidP="00FD4973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DB4A64">
              <w:rPr>
                <w:rFonts w:eastAsia="標楷體"/>
                <w:kern w:val="0"/>
                <w:sz w:val="16"/>
                <w:szCs w:val="24"/>
              </w:rPr>
              <w:t>General L</w:t>
            </w:r>
            <w:r w:rsidRPr="00DB4A64">
              <w:rPr>
                <w:rFonts w:eastAsia="標楷體" w:hint="eastAsia"/>
                <w:kern w:val="0"/>
                <w:sz w:val="16"/>
                <w:szCs w:val="24"/>
              </w:rPr>
              <w:t>iteracy Series</w:t>
            </w:r>
            <w:r w:rsidRPr="00DB4A64">
              <w:rPr>
                <w:rFonts w:eastAsia="標楷體"/>
                <w:kern w:val="0"/>
                <w:sz w:val="16"/>
                <w:szCs w:val="24"/>
              </w:rPr>
              <w:t xml:space="preserve"> (non-credit)</w:t>
            </w:r>
          </w:p>
        </w:tc>
        <w:tc>
          <w:tcPr>
            <w:tcW w:w="508" w:type="dxa"/>
            <w:tcBorders>
              <w:bottom w:val="single" w:sz="4" w:space="0" w:color="auto"/>
            </w:tcBorders>
            <w:vAlign w:val="center"/>
          </w:tcPr>
          <w:p w:rsidR="00FD4973" w:rsidRPr="00DB4A64" w:rsidRDefault="00FD4973" w:rsidP="00FD4973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DB4A64">
              <w:rPr>
                <w:rFonts w:ascii="Arial" w:eastAsia="標楷體" w:hAnsi="Arial" w:cs="Arial"/>
                <w:sz w:val="16"/>
                <w:szCs w:val="16"/>
              </w:rPr>
              <w:t>一</w:t>
            </w:r>
            <w:r w:rsidRPr="00DB4A64">
              <w:rPr>
                <w:rFonts w:ascii="Arial" w:eastAsia="標楷體" w:hAnsi="Arial" w:cs="Arial"/>
                <w:sz w:val="16"/>
                <w:szCs w:val="16"/>
              </w:rPr>
              <w:t>~</w:t>
            </w:r>
            <w:r w:rsidRPr="00DB4A64">
              <w:rPr>
                <w:rFonts w:ascii="Arial" w:eastAsia="標楷體" w:hAnsi="Arial" w:cs="Arial"/>
                <w:sz w:val="16"/>
                <w:szCs w:val="16"/>
              </w:rPr>
              <w:t>四</w:t>
            </w:r>
          </w:p>
        </w:tc>
        <w:tc>
          <w:tcPr>
            <w:tcW w:w="642" w:type="dxa"/>
            <w:tcBorders>
              <w:bottom w:val="single" w:sz="4" w:space="0" w:color="auto"/>
            </w:tcBorders>
            <w:vAlign w:val="center"/>
          </w:tcPr>
          <w:p w:rsidR="00FD4973" w:rsidRPr="00DB4A64" w:rsidRDefault="00FD4973" w:rsidP="00FD4973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DB4A64">
              <w:rPr>
                <w:rFonts w:ascii="Arial" w:eastAsia="標楷體" w:hAnsi="Arial" w:cs="Arial"/>
                <w:sz w:val="16"/>
                <w:szCs w:val="16"/>
              </w:rPr>
              <w:t>上、下</w:t>
            </w:r>
          </w:p>
        </w:tc>
        <w:tc>
          <w:tcPr>
            <w:tcW w:w="508" w:type="dxa"/>
            <w:tcBorders>
              <w:bottom w:val="single" w:sz="4" w:space="0" w:color="auto"/>
            </w:tcBorders>
            <w:vAlign w:val="center"/>
          </w:tcPr>
          <w:p w:rsidR="00FD4973" w:rsidRPr="00DB4A64" w:rsidRDefault="00FD4973" w:rsidP="00FD4973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DB4A64">
              <w:rPr>
                <w:rFonts w:ascii="Arial" w:eastAsia="標楷體" w:hAnsi="Arial" w:cs="Arial"/>
                <w:sz w:val="16"/>
                <w:szCs w:val="16"/>
              </w:rPr>
              <w:t>1</w:t>
            </w:r>
          </w:p>
        </w:tc>
        <w:tc>
          <w:tcPr>
            <w:tcW w:w="431" w:type="dxa"/>
            <w:tcBorders>
              <w:bottom w:val="single" w:sz="4" w:space="0" w:color="auto"/>
            </w:tcBorders>
            <w:vAlign w:val="center"/>
          </w:tcPr>
          <w:p w:rsidR="00FD4973" w:rsidRPr="00F149E8" w:rsidRDefault="00FD4973" w:rsidP="00FD4973">
            <w:pPr>
              <w:jc w:val="center"/>
              <w:rPr>
                <w:rFonts w:ascii="Arial" w:eastAsia="標楷體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FD4973" w:rsidRPr="00580C10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D4973" w:rsidRDefault="00FD4973" w:rsidP="00FD4973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F405B1">
              <w:rPr>
                <w:rFonts w:ascii="標楷體" w:eastAsia="標楷體" w:hAnsi="標楷體" w:cs="Arial"/>
                <w:bCs/>
                <w:sz w:val="16"/>
                <w:szCs w:val="16"/>
              </w:rPr>
              <w:t>「通識</w:t>
            </w:r>
            <w:r w:rsidRPr="00F405B1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涵養</w:t>
            </w:r>
            <w:r w:rsidRPr="00F405B1">
              <w:rPr>
                <w:rFonts w:ascii="標楷體" w:eastAsia="標楷體" w:hAnsi="標楷體" w:cs="Arial"/>
                <w:bCs/>
                <w:sz w:val="16"/>
                <w:szCs w:val="16"/>
              </w:rPr>
              <w:t>教育」為通識教育必修，大學日間部須於在學期間至少參與8次</w:t>
            </w:r>
            <w:r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，</w:t>
            </w:r>
            <w:r w:rsidRPr="00F405B1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符合</w:t>
            </w:r>
            <w:r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素</w:t>
            </w: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養：</w:t>
            </w:r>
            <w:r w:rsidRPr="00F405B1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健康2次、關懷2次、創新2</w:t>
            </w:r>
            <w:r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次、</w:t>
            </w:r>
            <w:r w:rsidRPr="00F405B1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卓越2次，</w:t>
            </w:r>
          </w:p>
          <w:p w:rsidR="00FD4973" w:rsidRPr="00F405B1" w:rsidRDefault="00FD4973" w:rsidP="00FD4973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sz w:val="16"/>
                <w:szCs w:val="16"/>
              </w:rPr>
            </w:pPr>
            <w:r w:rsidRPr="00F405B1">
              <w:rPr>
                <w:rFonts w:ascii="標楷體" w:eastAsia="標楷體" w:hAnsi="標楷體" w:cs="Arial"/>
                <w:bCs/>
                <w:sz w:val="16"/>
                <w:szCs w:val="16"/>
              </w:rPr>
              <w:t>成績以P/F(通過/不通過)計分，通過者以</w:t>
            </w:r>
            <w:r w:rsidRPr="00F405B1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1</w:t>
            </w:r>
            <w:r w:rsidRPr="00F405B1">
              <w:rPr>
                <w:rFonts w:ascii="標楷體" w:eastAsia="標楷體" w:hAnsi="標楷體" w:cs="Arial"/>
                <w:bCs/>
                <w:sz w:val="16"/>
                <w:szCs w:val="16"/>
              </w:rPr>
              <w:t>學分計；惟不納入</w:t>
            </w:r>
            <w:r w:rsidRPr="00F405B1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通識選修及</w:t>
            </w:r>
            <w:r w:rsidRPr="00F405B1">
              <w:rPr>
                <w:rFonts w:ascii="標楷體" w:eastAsia="標楷體" w:hAnsi="標楷體" w:cs="Arial"/>
                <w:bCs/>
                <w:sz w:val="16"/>
                <w:szCs w:val="16"/>
              </w:rPr>
              <w:t>最低畢業學分。</w:t>
            </w:r>
          </w:p>
        </w:tc>
      </w:tr>
    </w:tbl>
    <w:tbl>
      <w:tblPr>
        <w:tblStyle w:val="af"/>
        <w:tblW w:w="10653" w:type="dxa"/>
        <w:tblInd w:w="-424" w:type="dxa"/>
        <w:tblBorders>
          <w:top w:val="none" w:sz="0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6"/>
        <w:gridCol w:w="434"/>
        <w:gridCol w:w="2786"/>
        <w:gridCol w:w="14"/>
        <w:gridCol w:w="2156"/>
        <w:gridCol w:w="503"/>
        <w:gridCol w:w="644"/>
        <w:gridCol w:w="504"/>
        <w:gridCol w:w="434"/>
        <w:gridCol w:w="714"/>
        <w:gridCol w:w="1064"/>
        <w:gridCol w:w="924"/>
      </w:tblGrid>
      <w:tr w:rsidR="00FE33F6" w:rsidRPr="00DC04D0" w:rsidTr="00FC019D">
        <w:trPr>
          <w:trHeight w:val="355"/>
        </w:trPr>
        <w:tc>
          <w:tcPr>
            <w:tcW w:w="910" w:type="dxa"/>
            <w:gridSpan w:val="2"/>
            <w:vMerge w:val="restart"/>
            <w:tcBorders>
              <w:left w:val="single" w:sz="12" w:space="0" w:color="auto"/>
            </w:tcBorders>
          </w:tcPr>
          <w:p w:rsidR="00FE33F6" w:rsidRPr="00FE33F6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FE33F6">
              <w:rPr>
                <w:rFonts w:eastAsia="標楷體"/>
                <w:sz w:val="20"/>
              </w:rPr>
              <w:t>以院為教學核心課程</w:t>
            </w:r>
            <w:r w:rsidRPr="00FE33F6">
              <w:rPr>
                <w:rFonts w:eastAsia="標楷體" w:hint="eastAsia"/>
                <w:sz w:val="20"/>
              </w:rPr>
              <w:t>5</w:t>
            </w:r>
            <w:r w:rsidRPr="00FE33F6">
              <w:rPr>
                <w:rFonts w:eastAsia="標楷體" w:hint="eastAsia"/>
                <w:sz w:val="20"/>
              </w:rPr>
              <w:t>學分</w:t>
            </w: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套裝軟體應用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Applications of Software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E33F6">
        <w:trPr>
          <w:trHeight w:val="355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  <w:vAlign w:val="center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ascii="標楷體" w:eastAsia="標楷體" w:hAnsi="標楷體"/>
                <w:sz w:val="16"/>
                <w:szCs w:val="16"/>
                <w:lang w:eastAsia="zh-CN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研究方法</w:t>
            </w:r>
          </w:p>
        </w:tc>
        <w:tc>
          <w:tcPr>
            <w:tcW w:w="2170" w:type="dxa"/>
            <w:gridSpan w:val="2"/>
            <w:vAlign w:val="center"/>
          </w:tcPr>
          <w:p w:rsidR="00FE33F6" w:rsidRPr="00DC04D0" w:rsidRDefault="00FE33F6" w:rsidP="00FE33F6">
            <w:pPr>
              <w:widowControl/>
              <w:spacing w:line="240" w:lineRule="exact"/>
              <w:jc w:val="both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Research Methods</w:t>
            </w:r>
          </w:p>
        </w:tc>
        <w:tc>
          <w:tcPr>
            <w:tcW w:w="503" w:type="dxa"/>
            <w:vAlign w:val="center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  <w:vAlign w:val="center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  <w:vAlign w:val="center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  <w:vAlign w:val="center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 w:val="restart"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</w:rPr>
              <w:t>系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</w:rPr>
              <w:t>核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</w:rPr>
              <w:t>心</w:t>
            </w:r>
            <w:r w:rsidRPr="00DC04D0">
              <w:rPr>
                <w:rFonts w:eastAsia="標楷體"/>
                <w:spacing w:val="-20"/>
                <w:kern w:val="0"/>
                <w:sz w:val="20"/>
              </w:rPr>
              <w:t xml:space="preserve"> 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</w:rPr>
              <w:t>課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</w:rPr>
              <w:t>程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  <w:r>
              <w:rPr>
                <w:rFonts w:eastAsia="標楷體" w:hint="eastAsia"/>
                <w:spacing w:val="-20"/>
                <w:kern w:val="0"/>
                <w:sz w:val="20"/>
              </w:rPr>
              <w:t>43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</w:rPr>
              <w:t>學</w:t>
            </w:r>
          </w:p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20"/>
              </w:rPr>
              <w:t>分</w:t>
            </w: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普通心理學（一）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General Psychology (1)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一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統計學（一）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Statistics (1)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一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24173C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24173C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普通心理學（二）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General Psychology (</w:t>
            </w: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一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需修過普通心理學</w:t>
            </w:r>
            <w:r w:rsidRPr="00DC04D0">
              <w:rPr>
                <w:rFonts w:eastAsia="標楷體"/>
                <w:sz w:val="16"/>
                <w:szCs w:val="16"/>
              </w:rPr>
              <w:t>(</w:t>
            </w:r>
            <w:r w:rsidRPr="00DC04D0">
              <w:rPr>
                <w:rFonts w:eastAsia="標楷體"/>
                <w:sz w:val="16"/>
                <w:szCs w:val="16"/>
              </w:rPr>
              <w:t>一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統計學（二）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Statistics (2)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一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24173C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24173C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需修過</w:t>
            </w:r>
            <w:r w:rsidRPr="00DC04D0">
              <w:rPr>
                <w:rFonts w:eastAsia="標楷體"/>
                <w:b/>
                <w:bCs/>
                <w:sz w:val="16"/>
                <w:szCs w:val="16"/>
              </w:rPr>
              <w:t>統計學</w:t>
            </w:r>
            <w:r w:rsidRPr="00DC04D0">
              <w:rPr>
                <w:rFonts w:eastAsia="標楷體"/>
                <w:b/>
                <w:bCs/>
                <w:sz w:val="16"/>
                <w:szCs w:val="16"/>
              </w:rPr>
              <w:t>(</w:t>
            </w:r>
            <w:r w:rsidRPr="00DC04D0">
              <w:rPr>
                <w:rFonts w:eastAsia="標楷體"/>
                <w:b/>
                <w:bCs/>
                <w:sz w:val="16"/>
                <w:szCs w:val="16"/>
              </w:rPr>
              <w:t>一</w:t>
            </w:r>
            <w:r w:rsidRPr="00DC04D0">
              <w:rPr>
                <w:rFonts w:eastAsia="標楷體"/>
                <w:b/>
                <w:bCs/>
                <w:sz w:val="16"/>
                <w:szCs w:val="16"/>
              </w:rPr>
              <w:t>)</w:t>
            </w: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心理學實驗法（一）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Experimental Psychology (1)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需修過普通心理學</w:t>
            </w:r>
            <w:r w:rsidRPr="00DC04D0">
              <w:rPr>
                <w:rFonts w:eastAsia="標楷體"/>
                <w:sz w:val="16"/>
                <w:szCs w:val="16"/>
              </w:rPr>
              <w:t>(</w:t>
            </w:r>
            <w:r w:rsidRPr="00DC04D0">
              <w:rPr>
                <w:rFonts w:eastAsia="標楷體"/>
                <w:sz w:val="16"/>
                <w:szCs w:val="16"/>
              </w:rPr>
              <w:t>一</w:t>
            </w:r>
            <w:r w:rsidRPr="00DC04D0">
              <w:rPr>
                <w:rFonts w:eastAsia="標楷體"/>
                <w:sz w:val="16"/>
                <w:szCs w:val="16"/>
              </w:rPr>
              <w:t>)(</w:t>
            </w:r>
            <w:r w:rsidRPr="00DC04D0">
              <w:rPr>
                <w:rFonts w:eastAsia="標楷體"/>
                <w:sz w:val="16"/>
                <w:szCs w:val="16"/>
              </w:rPr>
              <w:t>二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  <w:r w:rsidRPr="00DC04D0">
              <w:rPr>
                <w:rFonts w:eastAsia="標楷體"/>
                <w:sz w:val="16"/>
                <w:szCs w:val="16"/>
              </w:rPr>
              <w:t>、</w:t>
            </w:r>
            <w:r w:rsidRPr="00DC04D0">
              <w:rPr>
                <w:rFonts w:eastAsia="標楷體"/>
                <w:bCs/>
                <w:sz w:val="16"/>
                <w:szCs w:val="16"/>
              </w:rPr>
              <w:t>統計學</w:t>
            </w:r>
            <w:r w:rsidRPr="00DC04D0">
              <w:rPr>
                <w:rFonts w:eastAsia="標楷體"/>
                <w:sz w:val="16"/>
                <w:szCs w:val="16"/>
              </w:rPr>
              <w:t>(</w:t>
            </w:r>
            <w:r w:rsidRPr="00DC04D0">
              <w:rPr>
                <w:rFonts w:eastAsia="標楷體"/>
                <w:sz w:val="16"/>
                <w:szCs w:val="16"/>
              </w:rPr>
              <w:t>一</w:t>
            </w:r>
            <w:r w:rsidRPr="00DC04D0">
              <w:rPr>
                <w:rFonts w:eastAsia="標楷體"/>
                <w:sz w:val="16"/>
                <w:szCs w:val="16"/>
              </w:rPr>
              <w:t>)(</w:t>
            </w:r>
            <w:r w:rsidRPr="00DC04D0">
              <w:rPr>
                <w:rFonts w:eastAsia="標楷體"/>
                <w:sz w:val="16"/>
                <w:szCs w:val="16"/>
              </w:rPr>
              <w:t>二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心理測驗（一）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Psychological Testing (1)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需修過統計學</w:t>
            </w:r>
            <w:r w:rsidRPr="00DC04D0">
              <w:rPr>
                <w:rFonts w:eastAsia="標楷體"/>
                <w:bCs/>
                <w:sz w:val="16"/>
                <w:szCs w:val="16"/>
              </w:rPr>
              <w:t>(</w:t>
            </w:r>
            <w:r w:rsidRPr="00DC04D0">
              <w:rPr>
                <w:rFonts w:eastAsia="標楷體"/>
                <w:bCs/>
                <w:sz w:val="16"/>
                <w:szCs w:val="16"/>
              </w:rPr>
              <w:t>一</w:t>
            </w:r>
            <w:r w:rsidRPr="00DC04D0">
              <w:rPr>
                <w:rFonts w:eastAsia="標楷體"/>
                <w:bCs/>
                <w:sz w:val="16"/>
                <w:szCs w:val="16"/>
              </w:rPr>
              <w:t>)(</w:t>
            </w:r>
            <w:r w:rsidRPr="00DC04D0">
              <w:rPr>
                <w:rFonts w:eastAsia="標楷體"/>
                <w:bCs/>
                <w:sz w:val="16"/>
                <w:szCs w:val="16"/>
              </w:rPr>
              <w:t>二</w:t>
            </w:r>
            <w:r w:rsidRPr="00DC04D0">
              <w:rPr>
                <w:rFonts w:eastAsia="標楷體"/>
                <w:bCs/>
                <w:sz w:val="16"/>
                <w:szCs w:val="16"/>
              </w:rPr>
              <w:t>)</w:t>
            </w: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發展心理學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Developmental Psychology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性格心理學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Personality Psychology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心理學實驗法（二）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Experimental Psychology (</w:t>
            </w: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需修過心理學實驗法</w:t>
            </w:r>
            <w:r w:rsidRPr="00DC04D0">
              <w:rPr>
                <w:rFonts w:eastAsia="標楷體"/>
                <w:sz w:val="16"/>
                <w:szCs w:val="16"/>
              </w:rPr>
              <w:t>(</w:t>
            </w:r>
            <w:r w:rsidRPr="00DC04D0">
              <w:rPr>
                <w:rFonts w:eastAsia="標楷體"/>
                <w:sz w:val="16"/>
                <w:szCs w:val="16"/>
              </w:rPr>
              <w:t>一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認知心理學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Cognitive Psychology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需修過普通心理學</w:t>
            </w:r>
            <w:r w:rsidRPr="00DC04D0">
              <w:rPr>
                <w:rFonts w:eastAsia="標楷體"/>
                <w:sz w:val="16"/>
                <w:szCs w:val="16"/>
              </w:rPr>
              <w:t>(</w:t>
            </w:r>
            <w:r w:rsidRPr="00DC04D0">
              <w:rPr>
                <w:rFonts w:eastAsia="標楷體"/>
                <w:sz w:val="16"/>
                <w:szCs w:val="16"/>
              </w:rPr>
              <w:t>一</w:t>
            </w:r>
            <w:r w:rsidRPr="00DC04D0">
              <w:rPr>
                <w:rFonts w:eastAsia="標楷體"/>
                <w:sz w:val="16"/>
                <w:szCs w:val="16"/>
              </w:rPr>
              <w:t>)(</w:t>
            </w:r>
            <w:r w:rsidRPr="00DC04D0">
              <w:rPr>
                <w:rFonts w:eastAsia="標楷體"/>
                <w:sz w:val="16"/>
                <w:szCs w:val="16"/>
              </w:rPr>
              <w:t>二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  <w:r w:rsidRPr="00DC04D0">
              <w:rPr>
                <w:rFonts w:eastAsia="標楷體"/>
                <w:sz w:val="16"/>
                <w:szCs w:val="16"/>
              </w:rPr>
              <w:t>或正修習普通心理學</w:t>
            </w:r>
            <w:r w:rsidRPr="00DC04D0">
              <w:rPr>
                <w:rFonts w:eastAsia="標楷體"/>
                <w:sz w:val="16"/>
                <w:szCs w:val="16"/>
              </w:rPr>
              <w:t>(</w:t>
            </w:r>
            <w:r w:rsidRPr="00DC04D0">
              <w:rPr>
                <w:rFonts w:eastAsia="標楷體"/>
                <w:sz w:val="16"/>
                <w:szCs w:val="16"/>
              </w:rPr>
              <w:t>二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社會心理學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Social Psychology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變態心理學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Abnormal Psychology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生理心理學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Biopsychology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292AC2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知覺心理學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Perception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3B1E88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3B1E88" w:rsidRDefault="003B1E88" w:rsidP="00FE33F6">
            <w:pPr>
              <w:spacing w:line="240" w:lineRule="exact"/>
              <w:jc w:val="both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畢業專題</w:t>
            </w:r>
            <w:r>
              <w:rPr>
                <w:rFonts w:eastAsia="標楷體"/>
                <w:sz w:val="16"/>
                <w:szCs w:val="16"/>
                <w:lang w:eastAsia="zh-CN"/>
              </w:rPr>
              <w:t>(</w:t>
            </w:r>
            <w:r w:rsidR="00FE33F6" w:rsidRPr="00DC04D0">
              <w:rPr>
                <w:rFonts w:eastAsia="標楷體"/>
                <w:sz w:val="16"/>
                <w:szCs w:val="16"/>
                <w:lang w:eastAsia="zh-CN"/>
              </w:rPr>
              <w:t>一</w:t>
            </w:r>
            <w:r>
              <w:rPr>
                <w:rFonts w:eastAsia="標楷體"/>
                <w:sz w:val="16"/>
                <w:szCs w:val="16"/>
                <w:lang w:eastAsia="zh-CN"/>
              </w:rPr>
              <w:t>)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Honors</w:t>
            </w: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 xml:space="preserve"> Project</w:t>
            </w: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DC04D0">
              <w:rPr>
                <w:rFonts w:eastAsia="標楷體"/>
                <w:sz w:val="16"/>
                <w:szCs w:val="16"/>
              </w:rPr>
              <w:t>(1)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3B6F77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0.5</w:t>
            </w:r>
          </w:p>
        </w:tc>
        <w:tc>
          <w:tcPr>
            <w:tcW w:w="434" w:type="dxa"/>
            <w:vAlign w:val="center"/>
          </w:tcPr>
          <w:p w:rsidR="00FE33F6" w:rsidRPr="00DC04D0" w:rsidRDefault="003B6F77" w:rsidP="003B1E88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0.5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3B1E88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3B1E88" w:rsidRDefault="003B1E88" w:rsidP="00FE33F6">
            <w:pPr>
              <w:spacing w:line="240" w:lineRule="exact"/>
              <w:jc w:val="both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畢業專題</w:t>
            </w:r>
            <w:r>
              <w:rPr>
                <w:rFonts w:eastAsia="標楷體"/>
                <w:sz w:val="16"/>
                <w:szCs w:val="16"/>
                <w:lang w:eastAsia="zh-CN"/>
              </w:rPr>
              <w:t>(</w:t>
            </w:r>
            <w:r w:rsidR="00FE33F6"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  <w:r>
              <w:rPr>
                <w:rFonts w:eastAsia="標楷體"/>
                <w:sz w:val="16"/>
                <w:szCs w:val="16"/>
                <w:lang w:eastAsia="zh-CN"/>
              </w:rPr>
              <w:t>)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Honors</w:t>
            </w: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 xml:space="preserve"> Project</w:t>
            </w: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DC04D0">
              <w:rPr>
                <w:rFonts w:eastAsia="標楷體"/>
                <w:sz w:val="16"/>
                <w:szCs w:val="16"/>
              </w:rPr>
              <w:t>(</w:t>
            </w: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C11ECD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3B6F77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0.5</w:t>
            </w:r>
          </w:p>
        </w:tc>
        <w:tc>
          <w:tcPr>
            <w:tcW w:w="434" w:type="dxa"/>
            <w:vAlign w:val="center"/>
          </w:tcPr>
          <w:p w:rsidR="00FE33F6" w:rsidRPr="00DC04D0" w:rsidRDefault="003B6F77" w:rsidP="003B1E88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0.5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956002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color w:val="FF0000"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 w:val="restart"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  <w:r w:rsidRPr="00DC04D0">
              <w:rPr>
                <w:rFonts w:eastAsia="標楷體" w:hint="eastAsia"/>
                <w:spacing w:val="-20"/>
                <w:kern w:val="0"/>
                <w:sz w:val="20"/>
                <w:szCs w:val="24"/>
              </w:rPr>
              <w:t>本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  <w:szCs w:val="24"/>
              </w:rPr>
              <w:t>系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  <w:szCs w:val="24"/>
              </w:rPr>
              <w:t>專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  <w:szCs w:val="24"/>
              </w:rPr>
              <w:t>業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  <w:szCs w:val="24"/>
              </w:rPr>
              <w:t>學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  <w:szCs w:val="24"/>
              </w:rPr>
              <w:t>程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 w:val="restart"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助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人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專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業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學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程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19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學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分</w:t>
            </w: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諮商與心理治療導論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</w:rPr>
              <w:t>Introduction to Counseling and Psychotherapy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學術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會談歷程與技巧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</w:rPr>
              <w:t>Counseling Process and Interviewing Skills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實務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健康心理學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</w:rPr>
              <w:t>Health Psychology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學術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助人專業倫理</w:t>
            </w:r>
            <w:r w:rsidRPr="00DC04D0">
              <w:rPr>
                <w:rFonts w:eastAsia="標楷體" w:hint="eastAsia"/>
                <w:sz w:val="16"/>
                <w:szCs w:val="16"/>
              </w:rPr>
              <w:t>與法規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Ethics</w:t>
            </w: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 xml:space="preserve"> and Regulations in the Helping Profession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學術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心理衡鑑導論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</w:rPr>
              <w:t>Introduction to</w:t>
            </w: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DC04D0">
              <w:rPr>
                <w:rFonts w:eastAsia="標楷體"/>
                <w:kern w:val="0"/>
                <w:sz w:val="16"/>
                <w:szCs w:val="16"/>
              </w:rPr>
              <w:t>Psychological Assessment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學術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  <w:shd w:val="clear" w:color="auto" w:fill="auto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社區心理學</w:t>
            </w:r>
          </w:p>
        </w:tc>
        <w:tc>
          <w:tcPr>
            <w:tcW w:w="2156" w:type="dxa"/>
            <w:shd w:val="clear" w:color="auto" w:fill="auto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</w:rPr>
              <w:t>Community Psychology</w:t>
            </w:r>
          </w:p>
        </w:tc>
        <w:tc>
          <w:tcPr>
            <w:tcW w:w="503" w:type="dxa"/>
            <w:shd w:val="clear" w:color="auto" w:fill="auto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  <w:shd w:val="clear" w:color="auto" w:fill="auto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  <w:shd w:val="clear" w:color="auto" w:fill="auto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  <w:shd w:val="clear" w:color="auto" w:fill="auto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  <w:shd w:val="clear" w:color="auto" w:fill="auto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學術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團體工作理論與實務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 xml:space="preserve">Theories and </w:t>
            </w: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Pra</w:t>
            </w: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c</w:t>
            </w: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tice of Group Work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實務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老年心理學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Psychology of Aging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實務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諮商與心理治療實務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Counseling and Psychotherapy Pra</w:t>
            </w: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c</w:t>
            </w: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tice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實務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  <w:r>
              <w:rPr>
                <w:rFonts w:eastAsia="標楷體"/>
                <w:bCs/>
                <w:sz w:val="16"/>
                <w:szCs w:val="16"/>
              </w:rPr>
              <w:t>，</w:t>
            </w:r>
            <w:r w:rsidRPr="008E0B34">
              <w:rPr>
                <w:rFonts w:eastAsia="標楷體"/>
                <w:bCs/>
                <w:sz w:val="16"/>
                <w:szCs w:val="16"/>
              </w:rPr>
              <w:t>需通過</w:t>
            </w:r>
            <w:r w:rsidRPr="008E0B34">
              <w:rPr>
                <w:rFonts w:eastAsia="標楷體"/>
                <w:sz w:val="16"/>
                <w:szCs w:val="16"/>
              </w:rPr>
              <w:t>會談歷程與技巧</w:t>
            </w:r>
          </w:p>
        </w:tc>
      </w:tr>
      <w:tr w:rsidR="00FE33F6" w:rsidRPr="00DC04D0" w:rsidTr="00FC019D">
        <w:trPr>
          <w:trHeight w:val="510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 w:val="restart"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工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商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應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用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學</w:t>
            </w:r>
          </w:p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程</w:t>
            </w:r>
          </w:p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19</w:t>
            </w:r>
          </w:p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學分</w:t>
            </w: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工商心理學導論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</w:rPr>
              <w:t>Introduction to Industrial and Organizational Psychology</w:t>
            </w:r>
          </w:p>
        </w:tc>
        <w:tc>
          <w:tcPr>
            <w:tcW w:w="503" w:type="dxa"/>
          </w:tcPr>
          <w:p w:rsidR="00FE33F6" w:rsidRPr="00070CB3" w:rsidRDefault="00070CB3" w:rsidP="00FE33F6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學術型課程</w:t>
            </w:r>
          </w:p>
        </w:tc>
      </w:tr>
      <w:tr w:rsidR="00522616" w:rsidRPr="00DC04D0" w:rsidTr="00FC019D">
        <w:trPr>
          <w:trHeight w:val="510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522616" w:rsidRPr="00DC04D0" w:rsidRDefault="00522616" w:rsidP="0052261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522616" w:rsidRPr="00DC04D0" w:rsidRDefault="00522616" w:rsidP="0052261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522616" w:rsidRPr="00292AC2" w:rsidRDefault="00522616" w:rsidP="00522616">
            <w:pPr>
              <w:spacing w:line="240" w:lineRule="exact"/>
              <w:jc w:val="both"/>
              <w:rPr>
                <w:rFonts w:eastAsia="SimSun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人</w:t>
            </w:r>
            <w:r>
              <w:rPr>
                <w:rFonts w:eastAsia="標楷體" w:hint="eastAsia"/>
                <w:sz w:val="16"/>
                <w:szCs w:val="16"/>
              </w:rPr>
              <w:t>力資源管理</w:t>
            </w:r>
          </w:p>
        </w:tc>
        <w:tc>
          <w:tcPr>
            <w:tcW w:w="2156" w:type="dxa"/>
          </w:tcPr>
          <w:p w:rsidR="00522616" w:rsidRPr="00DC04D0" w:rsidRDefault="00522616" w:rsidP="0052261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292AC2">
              <w:rPr>
                <w:rFonts w:eastAsia="標楷體" w:hint="eastAsia"/>
                <w:sz w:val="16"/>
                <w:szCs w:val="16"/>
                <w:lang w:eastAsia="zh-CN"/>
              </w:rPr>
              <w:t>Hu</w:t>
            </w:r>
            <w:r>
              <w:rPr>
                <w:rFonts w:eastAsia="標楷體"/>
                <w:sz w:val="16"/>
                <w:szCs w:val="16"/>
                <w:lang w:eastAsia="zh-CN"/>
              </w:rPr>
              <w:t>man Resource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292AC2">
              <w:rPr>
                <w:rFonts w:eastAsia="標楷體"/>
                <w:sz w:val="16"/>
                <w:szCs w:val="16"/>
                <w:lang w:eastAsia="zh-CN"/>
              </w:rPr>
              <w:t>Management</w:t>
            </w:r>
          </w:p>
        </w:tc>
        <w:tc>
          <w:tcPr>
            <w:tcW w:w="503" w:type="dxa"/>
          </w:tcPr>
          <w:p w:rsidR="00522616" w:rsidRPr="00292AC2" w:rsidRDefault="00522616" w:rsidP="00522616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644" w:type="dxa"/>
          </w:tcPr>
          <w:p w:rsidR="00522616" w:rsidRPr="00DC04D0" w:rsidRDefault="00522616" w:rsidP="0052261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522616" w:rsidRPr="00DC04D0" w:rsidRDefault="00522616" w:rsidP="0052261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522616" w:rsidRPr="00DC04D0" w:rsidRDefault="00522616" w:rsidP="00522616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522616" w:rsidRPr="00DC04D0" w:rsidRDefault="00522616" w:rsidP="0052261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522616" w:rsidRPr="00DC04D0" w:rsidRDefault="00522616" w:rsidP="0052261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實務型課程</w:t>
            </w:r>
          </w:p>
        </w:tc>
      </w:tr>
      <w:tr w:rsidR="0052261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522616" w:rsidRPr="00DC04D0" w:rsidRDefault="00522616" w:rsidP="0052261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522616" w:rsidRPr="00DC04D0" w:rsidRDefault="00522616" w:rsidP="0052261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522616" w:rsidRPr="00DC04D0" w:rsidRDefault="00825BFA" w:rsidP="0052261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人力資源發展</w:t>
            </w:r>
          </w:p>
        </w:tc>
        <w:tc>
          <w:tcPr>
            <w:tcW w:w="2156" w:type="dxa"/>
          </w:tcPr>
          <w:p w:rsidR="00522616" w:rsidRPr="00DC04D0" w:rsidRDefault="00825BFA" w:rsidP="00522616">
            <w:pPr>
              <w:widowControl/>
              <w:spacing w:line="240" w:lineRule="exact"/>
              <w:rPr>
                <w:rFonts w:eastAsia="標楷體"/>
                <w:sz w:val="16"/>
                <w:szCs w:val="16"/>
                <w:lang w:eastAsia="zh-CN"/>
              </w:rPr>
            </w:pPr>
            <w:r w:rsidRPr="00825BFA">
              <w:rPr>
                <w:rFonts w:eastAsia="標楷體" w:hint="eastAsia"/>
                <w:sz w:val="16"/>
                <w:szCs w:val="16"/>
                <w:lang w:eastAsia="zh-CN"/>
              </w:rPr>
              <w:t>H</w:t>
            </w:r>
            <w:r w:rsidRPr="00825BFA">
              <w:rPr>
                <w:rFonts w:eastAsia="標楷體"/>
                <w:sz w:val="16"/>
                <w:szCs w:val="16"/>
                <w:lang w:eastAsia="zh-CN"/>
              </w:rPr>
              <w:t>uman Resource Development</w:t>
            </w:r>
          </w:p>
        </w:tc>
        <w:tc>
          <w:tcPr>
            <w:tcW w:w="503" w:type="dxa"/>
          </w:tcPr>
          <w:p w:rsidR="00522616" w:rsidRPr="00DC04D0" w:rsidRDefault="00825BFA" w:rsidP="0052261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644" w:type="dxa"/>
          </w:tcPr>
          <w:p w:rsidR="00522616" w:rsidRPr="00DC04D0" w:rsidRDefault="00825BFA" w:rsidP="0052261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522616" w:rsidRPr="00DC04D0" w:rsidRDefault="00825BFA" w:rsidP="0052261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522616" w:rsidRPr="00DC04D0" w:rsidRDefault="00825BFA" w:rsidP="0052261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522616" w:rsidRPr="00DC04D0" w:rsidRDefault="00825BFA" w:rsidP="0052261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522616" w:rsidRPr="00DC04D0" w:rsidRDefault="00825BFA" w:rsidP="0052261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實務型課程</w:t>
            </w:r>
          </w:p>
        </w:tc>
      </w:tr>
      <w:tr w:rsidR="00825BFA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825BFA" w:rsidRPr="00DC04D0" w:rsidRDefault="00825BFA" w:rsidP="00825BFA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825BFA" w:rsidRPr="00DC04D0" w:rsidRDefault="00825BFA" w:rsidP="00825BFA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825BFA" w:rsidRPr="00DC04D0" w:rsidRDefault="00825BFA" w:rsidP="00825BFA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組織心理學</w:t>
            </w:r>
          </w:p>
        </w:tc>
        <w:tc>
          <w:tcPr>
            <w:tcW w:w="2156" w:type="dxa"/>
          </w:tcPr>
          <w:p w:rsidR="00825BFA" w:rsidRPr="00DC04D0" w:rsidRDefault="00825BFA" w:rsidP="00825BFA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Organizational Psychology</w:t>
            </w:r>
          </w:p>
        </w:tc>
        <w:tc>
          <w:tcPr>
            <w:tcW w:w="503" w:type="dxa"/>
          </w:tcPr>
          <w:p w:rsidR="00825BFA" w:rsidRPr="00DC04D0" w:rsidRDefault="00825BFA" w:rsidP="00825BFA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825BFA" w:rsidRPr="00292AC2" w:rsidRDefault="00825BFA" w:rsidP="00825BFA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825BFA" w:rsidRPr="00DC04D0" w:rsidRDefault="001A7143" w:rsidP="00825BFA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825BFA" w:rsidRPr="00DC04D0" w:rsidRDefault="00825BFA" w:rsidP="00825BFA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825BFA" w:rsidRPr="00DC04D0" w:rsidRDefault="00825BFA" w:rsidP="00825BFA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825BFA" w:rsidRPr="00DC04D0" w:rsidRDefault="00825BFA" w:rsidP="00825BFA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學術型課程</w:t>
            </w:r>
          </w:p>
        </w:tc>
      </w:tr>
      <w:tr w:rsidR="00825BFA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825BFA" w:rsidRPr="00DC04D0" w:rsidRDefault="00825BFA" w:rsidP="00825BFA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825BFA" w:rsidRPr="00DC04D0" w:rsidRDefault="00825BFA" w:rsidP="00825BFA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825BFA" w:rsidRPr="00292AC2" w:rsidRDefault="00825BFA" w:rsidP="00825BFA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292AC2">
              <w:rPr>
                <w:rFonts w:eastAsia="標楷體" w:hint="eastAsia"/>
                <w:sz w:val="16"/>
                <w:szCs w:val="16"/>
                <w:lang w:eastAsia="zh-CN"/>
              </w:rPr>
              <w:t>消費科學與零售</w:t>
            </w:r>
          </w:p>
        </w:tc>
        <w:tc>
          <w:tcPr>
            <w:tcW w:w="2156" w:type="dxa"/>
          </w:tcPr>
          <w:p w:rsidR="00825BFA" w:rsidRPr="00DC04D0" w:rsidRDefault="00825BFA" w:rsidP="00825BFA">
            <w:pPr>
              <w:widowControl/>
              <w:spacing w:line="240" w:lineRule="exact"/>
              <w:rPr>
                <w:rFonts w:eastAsia="標楷體"/>
                <w:sz w:val="16"/>
                <w:szCs w:val="16"/>
                <w:lang w:eastAsia="zh-CN"/>
              </w:rPr>
            </w:pPr>
            <w:r w:rsidRPr="00292AC2">
              <w:rPr>
                <w:rFonts w:eastAsia="標楷體"/>
                <w:sz w:val="16"/>
                <w:szCs w:val="16"/>
                <w:lang w:eastAsia="zh-CN"/>
              </w:rPr>
              <w:t>Consumer Sciences and Retailing</w:t>
            </w:r>
          </w:p>
        </w:tc>
        <w:tc>
          <w:tcPr>
            <w:tcW w:w="503" w:type="dxa"/>
          </w:tcPr>
          <w:p w:rsidR="00825BFA" w:rsidRPr="00292AC2" w:rsidRDefault="00825BFA" w:rsidP="00825BFA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825BFA" w:rsidRPr="00DC04D0" w:rsidRDefault="00825BFA" w:rsidP="00825BFA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825BFA" w:rsidRPr="00DC04D0" w:rsidRDefault="00825BFA" w:rsidP="00825BF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434" w:type="dxa"/>
          </w:tcPr>
          <w:p w:rsidR="00825BFA" w:rsidRPr="00DC04D0" w:rsidRDefault="00825BFA" w:rsidP="00825BFA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714" w:type="dxa"/>
          </w:tcPr>
          <w:p w:rsidR="00825BFA" w:rsidRPr="00DC04D0" w:rsidRDefault="00825BFA" w:rsidP="00825BFA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825BFA" w:rsidRPr="00DC04D0" w:rsidRDefault="00825BFA" w:rsidP="00825BFA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學術型課程</w:t>
            </w:r>
          </w:p>
        </w:tc>
      </w:tr>
      <w:tr w:rsidR="00825BFA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825BFA" w:rsidRPr="00DC04D0" w:rsidRDefault="00825BFA" w:rsidP="00825BFA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825BFA" w:rsidRPr="00DC04D0" w:rsidRDefault="00825BFA" w:rsidP="00825BFA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825BFA" w:rsidRPr="002E4B6E" w:rsidRDefault="00825BFA" w:rsidP="00825BFA">
            <w:pPr>
              <w:spacing w:line="240" w:lineRule="exact"/>
              <w:jc w:val="both"/>
              <w:rPr>
                <w:rFonts w:eastAsia="SimSun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職場健康</w:t>
            </w:r>
            <w:r w:rsidRPr="002E4B6E">
              <w:rPr>
                <w:rFonts w:eastAsia="標楷體" w:hint="eastAsia"/>
                <w:sz w:val="16"/>
                <w:szCs w:val="16"/>
              </w:rPr>
              <w:t>與發展</w:t>
            </w:r>
          </w:p>
        </w:tc>
        <w:tc>
          <w:tcPr>
            <w:tcW w:w="2156" w:type="dxa"/>
          </w:tcPr>
          <w:p w:rsidR="00825BFA" w:rsidRPr="002E4B6E" w:rsidRDefault="00825BFA" w:rsidP="00825BFA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2E4B6E">
              <w:rPr>
                <w:rFonts w:eastAsia="標楷體"/>
                <w:kern w:val="0"/>
                <w:sz w:val="16"/>
                <w:szCs w:val="16"/>
                <w:lang w:eastAsia="zh-CN"/>
              </w:rPr>
              <w:t xml:space="preserve">Occupational Health </w:t>
            </w:r>
            <w:r w:rsidRPr="002E4B6E">
              <w:rPr>
                <w:rFonts w:eastAsia="標楷體" w:hint="eastAsia"/>
                <w:kern w:val="0"/>
                <w:sz w:val="16"/>
                <w:szCs w:val="16"/>
              </w:rPr>
              <w:t>a</w:t>
            </w:r>
            <w:r w:rsidRPr="002E4B6E">
              <w:rPr>
                <w:rFonts w:eastAsia="標楷體"/>
                <w:kern w:val="0"/>
                <w:sz w:val="16"/>
                <w:szCs w:val="16"/>
              </w:rPr>
              <w:t>nd Deveplopment</w:t>
            </w:r>
          </w:p>
        </w:tc>
        <w:tc>
          <w:tcPr>
            <w:tcW w:w="503" w:type="dxa"/>
          </w:tcPr>
          <w:p w:rsidR="00825BFA" w:rsidRPr="002E4B6E" w:rsidRDefault="00825BFA" w:rsidP="00825BFA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825BFA" w:rsidRPr="002E4B6E" w:rsidRDefault="00825BFA" w:rsidP="00825BFA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825BFA" w:rsidRPr="002E4B6E" w:rsidRDefault="00825BFA" w:rsidP="00825BF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434" w:type="dxa"/>
          </w:tcPr>
          <w:p w:rsidR="00825BFA" w:rsidRPr="002E4B6E" w:rsidRDefault="00825BFA" w:rsidP="00825BFA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714" w:type="dxa"/>
          </w:tcPr>
          <w:p w:rsidR="00825BFA" w:rsidRPr="002E4B6E" w:rsidRDefault="00825BFA" w:rsidP="00825BFA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825BFA" w:rsidRPr="002E4B6E" w:rsidRDefault="00825BFA" w:rsidP="00825BFA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2E4B6E">
              <w:rPr>
                <w:rFonts w:eastAsia="標楷體"/>
                <w:bCs/>
                <w:sz w:val="16"/>
                <w:szCs w:val="16"/>
              </w:rPr>
              <w:t>實務型課程</w:t>
            </w:r>
          </w:p>
        </w:tc>
      </w:tr>
      <w:tr w:rsidR="00A029D3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A029D3" w:rsidRPr="00DC04D0" w:rsidRDefault="00A029D3" w:rsidP="00A029D3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A029D3" w:rsidRPr="00DC04D0" w:rsidRDefault="00A029D3" w:rsidP="00A029D3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A029D3" w:rsidRPr="002E4B6E" w:rsidRDefault="00A029D3" w:rsidP="00A029D3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 w:hint="eastAsia"/>
                <w:sz w:val="16"/>
                <w:szCs w:val="16"/>
                <w:lang w:eastAsia="zh-CN"/>
              </w:rPr>
              <w:t>商務溝通與銷售</w:t>
            </w:r>
          </w:p>
        </w:tc>
        <w:tc>
          <w:tcPr>
            <w:tcW w:w="2156" w:type="dxa"/>
          </w:tcPr>
          <w:p w:rsidR="00A029D3" w:rsidRPr="002E4B6E" w:rsidRDefault="00A029D3" w:rsidP="00A029D3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2E4B6E">
              <w:rPr>
                <w:rFonts w:eastAsia="標楷體" w:hint="eastAsia"/>
                <w:kern w:val="0"/>
                <w:sz w:val="16"/>
                <w:szCs w:val="16"/>
              </w:rPr>
              <w:t>Bu</w:t>
            </w:r>
            <w:r w:rsidRPr="002E4B6E">
              <w:rPr>
                <w:rFonts w:eastAsia="標楷體"/>
                <w:kern w:val="0"/>
                <w:sz w:val="16"/>
                <w:szCs w:val="16"/>
              </w:rPr>
              <w:t>siness Communication</w:t>
            </w:r>
            <w:r w:rsidRPr="002E4B6E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2E4B6E">
              <w:rPr>
                <w:rFonts w:eastAsia="標楷體"/>
                <w:kern w:val="0"/>
                <w:sz w:val="16"/>
                <w:szCs w:val="16"/>
              </w:rPr>
              <w:t>and Selling</w:t>
            </w:r>
          </w:p>
        </w:tc>
        <w:tc>
          <w:tcPr>
            <w:tcW w:w="503" w:type="dxa"/>
          </w:tcPr>
          <w:p w:rsidR="00A029D3" w:rsidRPr="002E4B6E" w:rsidRDefault="00A029D3" w:rsidP="00A029D3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A029D3" w:rsidRPr="002E4B6E" w:rsidRDefault="00A029D3" w:rsidP="00A029D3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A029D3" w:rsidRPr="002E4B6E" w:rsidRDefault="00A029D3" w:rsidP="00A029D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434" w:type="dxa"/>
          </w:tcPr>
          <w:p w:rsidR="00A029D3" w:rsidRPr="002E4B6E" w:rsidRDefault="00A029D3" w:rsidP="00A029D3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714" w:type="dxa"/>
          </w:tcPr>
          <w:p w:rsidR="00A029D3" w:rsidRPr="002E4B6E" w:rsidRDefault="00A029D3" w:rsidP="00A029D3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A029D3" w:rsidRPr="002E4B6E" w:rsidRDefault="00A029D3" w:rsidP="00A029D3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2E4B6E">
              <w:rPr>
                <w:rFonts w:eastAsia="標楷體"/>
                <w:bCs/>
                <w:sz w:val="16"/>
                <w:szCs w:val="16"/>
              </w:rPr>
              <w:t>實務型課程</w:t>
            </w:r>
          </w:p>
        </w:tc>
      </w:tr>
      <w:tr w:rsidR="006C0F9F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2E4B6E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生涯發展與規劃</w:t>
            </w:r>
          </w:p>
        </w:tc>
        <w:tc>
          <w:tcPr>
            <w:tcW w:w="2156" w:type="dxa"/>
          </w:tcPr>
          <w:p w:rsidR="006C0F9F" w:rsidRPr="002E4B6E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2E4B6E">
              <w:rPr>
                <w:rFonts w:eastAsia="標楷體" w:hint="eastAsia"/>
                <w:kern w:val="0"/>
                <w:sz w:val="16"/>
                <w:szCs w:val="16"/>
              </w:rPr>
              <w:t>Career Development and Planing</w:t>
            </w:r>
          </w:p>
        </w:tc>
        <w:tc>
          <w:tcPr>
            <w:tcW w:w="503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6C0F9F" w:rsidRPr="002E4B6E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2E4B6E">
              <w:rPr>
                <w:rFonts w:eastAsia="標楷體"/>
                <w:bCs/>
                <w:sz w:val="16"/>
                <w:szCs w:val="16"/>
              </w:rPr>
              <w:t>實務型課程</w:t>
            </w:r>
          </w:p>
        </w:tc>
      </w:tr>
      <w:tr w:rsidR="006C0F9F" w:rsidRPr="00DC04D0" w:rsidTr="00FC019D">
        <w:trPr>
          <w:trHeight w:val="384"/>
        </w:trPr>
        <w:tc>
          <w:tcPr>
            <w:tcW w:w="476" w:type="dxa"/>
            <w:vMerge w:val="restart"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跨</w:t>
            </w:r>
          </w:p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領</w:t>
            </w:r>
          </w:p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域</w:t>
            </w:r>
          </w:p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學</w:t>
            </w:r>
          </w:p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程</w:t>
            </w:r>
          </w:p>
        </w:tc>
        <w:tc>
          <w:tcPr>
            <w:tcW w:w="434" w:type="dxa"/>
            <w:vMerge w:val="restart"/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成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癮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防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治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學</w:t>
            </w:r>
          </w:p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程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15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學分</w:t>
            </w:r>
          </w:p>
        </w:tc>
        <w:tc>
          <w:tcPr>
            <w:tcW w:w="2800" w:type="dxa"/>
            <w:gridSpan w:val="2"/>
          </w:tcPr>
          <w:p w:rsidR="006C0F9F" w:rsidRPr="002E4B6E" w:rsidRDefault="006C0F9F" w:rsidP="006C0F9F">
            <w:pPr>
              <w:jc w:val="both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成癮行為導論</w:t>
            </w:r>
          </w:p>
        </w:tc>
        <w:tc>
          <w:tcPr>
            <w:tcW w:w="2156" w:type="dxa"/>
          </w:tcPr>
          <w:p w:rsidR="006C0F9F" w:rsidRPr="002E4B6E" w:rsidRDefault="006C0F9F" w:rsidP="006C0F9F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Introduction of Addictive Behaviors</w:t>
            </w:r>
          </w:p>
        </w:tc>
        <w:tc>
          <w:tcPr>
            <w:tcW w:w="503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64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3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71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 w:val="restart"/>
            <w:tcBorders>
              <w:right w:val="single" w:sz="12" w:space="0" w:color="auto"/>
            </w:tcBorders>
          </w:tcPr>
          <w:p w:rsidR="006C0F9F" w:rsidRPr="002E4B6E" w:rsidRDefault="006C0F9F" w:rsidP="006C0F9F">
            <w:pPr>
              <w:numPr>
                <w:ilvl w:val="0"/>
                <w:numId w:val="7"/>
              </w:numPr>
              <w:adjustRightInd w:val="0"/>
              <w:snapToGrid w:val="0"/>
              <w:spacing w:line="16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2E4B6E">
              <w:rPr>
                <w:rFonts w:eastAsia="標楷體"/>
                <w:bCs/>
                <w:sz w:val="16"/>
                <w:szCs w:val="16"/>
              </w:rPr>
              <w:t>必修課程按</w:t>
            </w:r>
            <w:r w:rsidRPr="002E4B6E">
              <w:rPr>
                <w:rFonts w:eastAsia="標楷體"/>
                <w:bCs/>
                <w:sz w:val="16"/>
                <w:szCs w:val="16"/>
              </w:rPr>
              <w:t>9</w:t>
            </w:r>
            <w:r w:rsidRPr="002E4B6E">
              <w:rPr>
                <w:rFonts w:eastAsia="標楷體"/>
                <w:bCs/>
                <w:sz w:val="16"/>
                <w:szCs w:val="16"/>
              </w:rPr>
              <w:t>學分開課。</w:t>
            </w:r>
          </w:p>
          <w:p w:rsidR="006C0F9F" w:rsidRPr="002E4B6E" w:rsidRDefault="006C0F9F" w:rsidP="006C0F9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2E4B6E" w:rsidRDefault="006C0F9F" w:rsidP="006C0F9F">
            <w:pPr>
              <w:jc w:val="both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憂鬱症、自殺及網路成癮防治</w:t>
            </w:r>
          </w:p>
        </w:tc>
        <w:tc>
          <w:tcPr>
            <w:tcW w:w="2156" w:type="dxa"/>
          </w:tcPr>
          <w:p w:rsidR="006C0F9F" w:rsidRPr="002E4B6E" w:rsidRDefault="006C0F9F" w:rsidP="006C0F9F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Depression, suicide and Prevention on internet addiction</w:t>
            </w:r>
          </w:p>
        </w:tc>
        <w:tc>
          <w:tcPr>
            <w:tcW w:w="503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3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71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6C0F9F" w:rsidRPr="002E4B6E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2E4B6E" w:rsidRDefault="006C0F9F" w:rsidP="006C0F9F">
            <w:pPr>
              <w:jc w:val="both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成癮行為研究與實務專題</w:t>
            </w:r>
            <w:r w:rsidRPr="002E4B6E">
              <w:rPr>
                <w:rFonts w:eastAsia="標楷體" w:hint="eastAsia"/>
                <w:sz w:val="16"/>
                <w:szCs w:val="16"/>
              </w:rPr>
              <w:t>(</w:t>
            </w:r>
            <w:r w:rsidRPr="002E4B6E">
              <w:rPr>
                <w:rFonts w:eastAsia="標楷體"/>
                <w:sz w:val="16"/>
                <w:szCs w:val="16"/>
              </w:rPr>
              <w:t>一</w:t>
            </w:r>
            <w:r w:rsidRPr="002E4B6E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2156" w:type="dxa"/>
          </w:tcPr>
          <w:p w:rsidR="006C0F9F" w:rsidRPr="002E4B6E" w:rsidRDefault="006C0F9F" w:rsidP="006C0F9F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Special Topics in Research and Practice of Addictive Behavior(</w:t>
            </w:r>
            <w:r w:rsidRPr="002E4B6E">
              <w:rPr>
                <w:rFonts w:eastAsia="標楷體"/>
                <w:sz w:val="16"/>
                <w:szCs w:val="16"/>
              </w:rPr>
              <w:t>1</w:t>
            </w:r>
            <w:r w:rsidRPr="002E4B6E">
              <w:rPr>
                <w:rFonts w:eastAsia="標楷體" w:hint="eastAsia"/>
                <w:sz w:val="16"/>
                <w:szCs w:val="16"/>
              </w:rPr>
              <w:t>)</w:t>
            </w:r>
          </w:p>
        </w:tc>
        <w:tc>
          <w:tcPr>
            <w:tcW w:w="503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43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71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6C0F9F" w:rsidRPr="002E4B6E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2E4B6E" w:rsidRDefault="006C0F9F" w:rsidP="006C0F9F">
            <w:pPr>
              <w:jc w:val="both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成癮行為研究與實務專題</w:t>
            </w:r>
            <w:r w:rsidRPr="002E4B6E">
              <w:rPr>
                <w:rFonts w:eastAsia="標楷體" w:hint="eastAsia"/>
                <w:sz w:val="16"/>
                <w:szCs w:val="16"/>
              </w:rPr>
              <w:t>(</w:t>
            </w:r>
            <w:r w:rsidRPr="002E4B6E">
              <w:rPr>
                <w:rFonts w:eastAsia="標楷體" w:hint="eastAsia"/>
                <w:sz w:val="16"/>
                <w:szCs w:val="16"/>
              </w:rPr>
              <w:t>二</w:t>
            </w:r>
            <w:r w:rsidRPr="002E4B6E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2156" w:type="dxa"/>
          </w:tcPr>
          <w:p w:rsidR="006C0F9F" w:rsidRPr="002E4B6E" w:rsidRDefault="006C0F9F" w:rsidP="006C0F9F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Special Topics in Research and Practice of Addictive Behavior(</w:t>
            </w:r>
            <w:r w:rsidRPr="002E4B6E">
              <w:rPr>
                <w:rFonts w:eastAsia="標楷體"/>
                <w:sz w:val="16"/>
                <w:szCs w:val="16"/>
              </w:rPr>
              <w:t>2</w:t>
            </w:r>
            <w:r w:rsidRPr="002E4B6E">
              <w:rPr>
                <w:rFonts w:eastAsia="標楷體" w:hint="eastAsia"/>
                <w:sz w:val="16"/>
                <w:szCs w:val="16"/>
              </w:rPr>
              <w:t>)</w:t>
            </w:r>
          </w:p>
        </w:tc>
        <w:tc>
          <w:tcPr>
            <w:tcW w:w="503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6C0F9F" w:rsidRPr="002E4B6E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2E4B6E" w:rsidRDefault="006C0F9F" w:rsidP="006C0F9F">
            <w:pPr>
              <w:spacing w:line="320" w:lineRule="exact"/>
              <w:jc w:val="both"/>
              <w:rPr>
                <w:rFonts w:eastAsia="標楷體"/>
                <w:kern w:val="0"/>
                <w:sz w:val="16"/>
                <w:szCs w:val="16"/>
              </w:rPr>
            </w:pPr>
            <w:r w:rsidRPr="002E4B6E">
              <w:rPr>
                <w:rFonts w:eastAsia="標楷體" w:hint="eastAsia"/>
                <w:kern w:val="0"/>
                <w:sz w:val="16"/>
                <w:szCs w:val="16"/>
              </w:rPr>
              <w:t>科技與成癮行為</w:t>
            </w:r>
          </w:p>
        </w:tc>
        <w:tc>
          <w:tcPr>
            <w:tcW w:w="2156" w:type="dxa"/>
          </w:tcPr>
          <w:p w:rsidR="006C0F9F" w:rsidRPr="002E4B6E" w:rsidRDefault="006C0F9F" w:rsidP="006C0F9F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Cyber Psychology and Behavior</w:t>
            </w:r>
          </w:p>
        </w:tc>
        <w:tc>
          <w:tcPr>
            <w:tcW w:w="503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64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 w:val="restart"/>
            <w:tcBorders>
              <w:right w:val="single" w:sz="12" w:space="0" w:color="auto"/>
            </w:tcBorders>
          </w:tcPr>
          <w:p w:rsidR="006C0F9F" w:rsidRPr="002E4B6E" w:rsidRDefault="006C0F9F" w:rsidP="006C0F9F">
            <w:pPr>
              <w:numPr>
                <w:ilvl w:val="0"/>
                <w:numId w:val="8"/>
              </w:numPr>
              <w:adjustRightInd w:val="0"/>
              <w:snapToGrid w:val="0"/>
              <w:spacing w:line="16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2E4B6E">
              <w:rPr>
                <w:rFonts w:eastAsia="標楷體"/>
                <w:bCs/>
                <w:sz w:val="16"/>
                <w:szCs w:val="16"/>
              </w:rPr>
              <w:t>選修課程按</w:t>
            </w:r>
            <w:r w:rsidRPr="002E4B6E">
              <w:rPr>
                <w:rFonts w:eastAsia="標楷體" w:hint="eastAsia"/>
                <w:bCs/>
                <w:sz w:val="16"/>
                <w:szCs w:val="16"/>
              </w:rPr>
              <w:t>16</w:t>
            </w:r>
            <w:r w:rsidRPr="002E4B6E">
              <w:rPr>
                <w:rFonts w:eastAsia="標楷體"/>
                <w:bCs/>
                <w:sz w:val="16"/>
                <w:szCs w:val="16"/>
              </w:rPr>
              <w:t>學分開課。</w:t>
            </w:r>
          </w:p>
          <w:p w:rsidR="006C0F9F" w:rsidRPr="002E4B6E" w:rsidRDefault="006C0F9F" w:rsidP="006C0F9F">
            <w:pPr>
              <w:numPr>
                <w:ilvl w:val="0"/>
                <w:numId w:val="8"/>
              </w:numPr>
              <w:adjustRightInd w:val="0"/>
              <w:snapToGrid w:val="0"/>
              <w:spacing w:line="16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2E4B6E">
              <w:rPr>
                <w:rFonts w:eastAsia="標楷體"/>
                <w:bCs/>
                <w:sz w:val="16"/>
                <w:szCs w:val="16"/>
              </w:rPr>
              <w:t>選修課程均為合作系所之「系選修」課程，學生修畢該課程</w:t>
            </w:r>
            <w:r w:rsidRPr="002E4B6E">
              <w:rPr>
                <w:rFonts w:eastAsia="標楷體"/>
                <w:bCs/>
                <w:sz w:val="16"/>
                <w:szCs w:val="16"/>
              </w:rPr>
              <w:t>6</w:t>
            </w:r>
            <w:r w:rsidRPr="002E4B6E">
              <w:rPr>
                <w:rFonts w:eastAsia="標楷體"/>
                <w:bCs/>
                <w:sz w:val="16"/>
                <w:szCs w:val="16"/>
              </w:rPr>
              <w:t>學分者，得折抵之。</w:t>
            </w:r>
          </w:p>
        </w:tc>
      </w:tr>
      <w:tr w:rsidR="006C0F9F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2E4B6E" w:rsidRDefault="006C0F9F" w:rsidP="006C0F9F">
            <w:pPr>
              <w:spacing w:line="320" w:lineRule="exact"/>
              <w:jc w:val="both"/>
              <w:rPr>
                <w:rFonts w:eastAsia="標楷體"/>
                <w:kern w:val="0"/>
                <w:sz w:val="16"/>
                <w:szCs w:val="16"/>
              </w:rPr>
            </w:pPr>
            <w:r w:rsidRPr="002E4B6E">
              <w:rPr>
                <w:rFonts w:eastAsia="標楷體"/>
                <w:kern w:val="0"/>
                <w:sz w:val="16"/>
                <w:szCs w:val="16"/>
              </w:rPr>
              <w:t>成癮行為之評估</w:t>
            </w:r>
          </w:p>
        </w:tc>
        <w:tc>
          <w:tcPr>
            <w:tcW w:w="2156" w:type="dxa"/>
          </w:tcPr>
          <w:p w:rsidR="006C0F9F" w:rsidRPr="002E4B6E" w:rsidRDefault="006C0F9F" w:rsidP="006C0F9F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Introduction Psychological Assessment in Addictive Behavior</w:t>
            </w:r>
          </w:p>
        </w:tc>
        <w:tc>
          <w:tcPr>
            <w:tcW w:w="503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6C0F9F" w:rsidRPr="002E4B6E" w:rsidRDefault="006C0F9F" w:rsidP="006C0F9F">
            <w:pPr>
              <w:numPr>
                <w:ilvl w:val="0"/>
                <w:numId w:val="8"/>
              </w:numPr>
              <w:adjustRightInd w:val="0"/>
              <w:snapToGrid w:val="0"/>
              <w:spacing w:line="16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2E4B6E" w:rsidRDefault="006C0F9F" w:rsidP="006C0F9F">
            <w:pPr>
              <w:spacing w:before="100" w:beforeAutospacing="1" w:after="100" w:afterAutospacing="1" w:line="210" w:lineRule="exact"/>
              <w:rPr>
                <w:rFonts w:eastAsia="標楷體"/>
                <w:kern w:val="0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神經心理學架構之科技輔具於成癮行為評估與介入之運用</w:t>
            </w:r>
          </w:p>
        </w:tc>
        <w:tc>
          <w:tcPr>
            <w:tcW w:w="2156" w:type="dxa"/>
          </w:tcPr>
          <w:p w:rsidR="006C0F9F" w:rsidRPr="002E4B6E" w:rsidRDefault="006C0F9F" w:rsidP="006C0F9F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Neuropsychology-based technology devices in evaluating and improving addictive behaviors</w:t>
            </w:r>
          </w:p>
        </w:tc>
        <w:tc>
          <w:tcPr>
            <w:tcW w:w="503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6C0F9F" w:rsidRPr="002E4B6E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2E4B6E" w:rsidRDefault="006C0F9F" w:rsidP="006C0F9F">
            <w:pPr>
              <w:spacing w:line="320" w:lineRule="exact"/>
              <w:jc w:val="both"/>
              <w:rPr>
                <w:rFonts w:eastAsia="標楷體"/>
                <w:strike/>
                <w:kern w:val="0"/>
                <w:sz w:val="16"/>
                <w:szCs w:val="16"/>
              </w:rPr>
            </w:pPr>
            <w:r w:rsidRPr="002E4B6E">
              <w:rPr>
                <w:rFonts w:eastAsia="標楷體"/>
                <w:kern w:val="0"/>
                <w:sz w:val="16"/>
                <w:szCs w:val="16"/>
              </w:rPr>
              <w:t>成癮行為之心理治療</w:t>
            </w:r>
          </w:p>
        </w:tc>
        <w:tc>
          <w:tcPr>
            <w:tcW w:w="2156" w:type="dxa"/>
          </w:tcPr>
          <w:p w:rsidR="006C0F9F" w:rsidRPr="002E4B6E" w:rsidRDefault="006C0F9F" w:rsidP="006C0F9F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Application of Cognitive Behavioral Therapy in Addictive Behavior</w:t>
            </w:r>
          </w:p>
        </w:tc>
        <w:tc>
          <w:tcPr>
            <w:tcW w:w="503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6C0F9F" w:rsidRPr="002E4B6E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2E4B6E" w:rsidRDefault="006C0F9F" w:rsidP="006C0F9F">
            <w:pPr>
              <w:spacing w:line="320" w:lineRule="exact"/>
              <w:jc w:val="both"/>
              <w:rPr>
                <w:rFonts w:eastAsia="標楷體"/>
                <w:kern w:val="0"/>
                <w:sz w:val="16"/>
                <w:szCs w:val="16"/>
              </w:rPr>
            </w:pPr>
            <w:r w:rsidRPr="002E4B6E">
              <w:rPr>
                <w:rFonts w:eastAsia="標楷體" w:hint="eastAsia"/>
                <w:kern w:val="0"/>
                <w:sz w:val="16"/>
                <w:szCs w:val="16"/>
              </w:rPr>
              <w:t>成癮行為之神經心理復健</w:t>
            </w:r>
          </w:p>
        </w:tc>
        <w:tc>
          <w:tcPr>
            <w:tcW w:w="2156" w:type="dxa"/>
          </w:tcPr>
          <w:p w:rsidR="006C0F9F" w:rsidRPr="002E4B6E" w:rsidRDefault="006C0F9F" w:rsidP="006C0F9F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Neuropsychological Rehabilitation for Addiction</w:t>
            </w:r>
          </w:p>
        </w:tc>
        <w:tc>
          <w:tcPr>
            <w:tcW w:w="503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6C0F9F" w:rsidRPr="002E4B6E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2E4B6E" w:rsidRDefault="006C0F9F" w:rsidP="006C0F9F">
            <w:pPr>
              <w:jc w:val="both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成癮行為之團體治療</w:t>
            </w:r>
          </w:p>
        </w:tc>
        <w:tc>
          <w:tcPr>
            <w:tcW w:w="2156" w:type="dxa"/>
          </w:tcPr>
          <w:p w:rsidR="006C0F9F" w:rsidRPr="002E4B6E" w:rsidRDefault="006C0F9F" w:rsidP="006C0F9F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Group Psychotherapy of Addictive Behaviors</w:t>
            </w:r>
          </w:p>
        </w:tc>
        <w:tc>
          <w:tcPr>
            <w:tcW w:w="503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6C0F9F" w:rsidRPr="002E4B6E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2E4B6E" w:rsidRDefault="006C0F9F" w:rsidP="006C0F9F">
            <w:pPr>
              <w:spacing w:line="320" w:lineRule="exact"/>
              <w:jc w:val="both"/>
              <w:rPr>
                <w:rFonts w:eastAsia="標楷體"/>
                <w:strike/>
                <w:kern w:val="0"/>
                <w:sz w:val="16"/>
                <w:szCs w:val="16"/>
              </w:rPr>
            </w:pPr>
            <w:r w:rsidRPr="002E4B6E">
              <w:rPr>
                <w:rFonts w:eastAsia="標楷體" w:hint="eastAsia"/>
                <w:kern w:val="0"/>
                <w:sz w:val="16"/>
                <w:szCs w:val="16"/>
              </w:rPr>
              <w:t>成癮行為的職業重建</w:t>
            </w:r>
          </w:p>
        </w:tc>
        <w:tc>
          <w:tcPr>
            <w:tcW w:w="2156" w:type="dxa"/>
          </w:tcPr>
          <w:p w:rsidR="006C0F9F" w:rsidRPr="002E4B6E" w:rsidRDefault="006C0F9F" w:rsidP="006C0F9F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Addiction and vocational rehabilitation</w:t>
            </w:r>
          </w:p>
        </w:tc>
        <w:tc>
          <w:tcPr>
            <w:tcW w:w="503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64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6C0F9F" w:rsidRPr="002E4B6E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2E4B6E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心理藥物學</w:t>
            </w:r>
          </w:p>
        </w:tc>
        <w:tc>
          <w:tcPr>
            <w:tcW w:w="2156" w:type="dxa"/>
          </w:tcPr>
          <w:p w:rsidR="006C0F9F" w:rsidRPr="002E4B6E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kern w:val="0"/>
                <w:sz w:val="16"/>
                <w:szCs w:val="16"/>
                <w:lang w:eastAsia="zh-CN"/>
              </w:rPr>
              <w:t>Psychopharmacology</w:t>
            </w:r>
          </w:p>
        </w:tc>
        <w:tc>
          <w:tcPr>
            <w:tcW w:w="503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64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6C0F9F" w:rsidRPr="002E4B6E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910" w:type="dxa"/>
            <w:gridSpan w:val="2"/>
            <w:vMerge w:val="restart"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lang w:eastAsia="zh-CN"/>
              </w:rPr>
            </w:pPr>
            <w:r w:rsidRPr="00DC04D0">
              <w:rPr>
                <w:rFonts w:eastAsia="標楷體"/>
                <w:sz w:val="20"/>
                <w:lang w:eastAsia="zh-CN"/>
              </w:rPr>
              <w:t>系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lang w:eastAsia="zh-CN"/>
              </w:rPr>
            </w:pPr>
            <w:r w:rsidRPr="00DC04D0">
              <w:rPr>
                <w:rFonts w:eastAsia="標楷體"/>
                <w:sz w:val="20"/>
                <w:lang w:eastAsia="zh-CN"/>
              </w:rPr>
              <w:t>自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lang w:eastAsia="zh-CN"/>
              </w:rPr>
            </w:pPr>
            <w:r w:rsidRPr="00DC04D0">
              <w:rPr>
                <w:rFonts w:eastAsia="標楷體"/>
                <w:sz w:val="20"/>
                <w:lang w:eastAsia="zh-CN"/>
              </w:rPr>
              <w:t>由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lang w:eastAsia="zh-CN"/>
              </w:rPr>
            </w:pPr>
            <w:r w:rsidRPr="00DC04D0">
              <w:rPr>
                <w:rFonts w:eastAsia="標楷體"/>
                <w:sz w:val="20"/>
                <w:lang w:eastAsia="zh-CN"/>
              </w:rPr>
              <w:t>選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lang w:eastAsia="zh-CN"/>
              </w:rPr>
            </w:pPr>
            <w:r w:rsidRPr="00DC04D0">
              <w:rPr>
                <w:rFonts w:eastAsia="標楷體"/>
                <w:sz w:val="20"/>
                <w:lang w:eastAsia="zh-CN"/>
              </w:rPr>
              <w:t>修</w:t>
            </w:r>
          </w:p>
        </w:tc>
        <w:tc>
          <w:tcPr>
            <w:tcW w:w="2800" w:type="dxa"/>
            <w:gridSpan w:val="2"/>
            <w:shd w:val="clear" w:color="auto" w:fill="auto"/>
          </w:tcPr>
          <w:p w:rsidR="006C0F9F" w:rsidRPr="002E4B6E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心理學</w:t>
            </w:r>
            <w:r w:rsidRPr="002E4B6E">
              <w:rPr>
                <w:rFonts w:eastAsia="標楷體" w:hint="eastAsia"/>
                <w:sz w:val="16"/>
                <w:szCs w:val="16"/>
                <w:lang w:eastAsia="zh-CN"/>
              </w:rPr>
              <w:t>專業英文</w:t>
            </w:r>
          </w:p>
        </w:tc>
        <w:tc>
          <w:tcPr>
            <w:tcW w:w="2156" w:type="dxa"/>
            <w:shd w:val="clear" w:color="auto" w:fill="auto"/>
          </w:tcPr>
          <w:p w:rsidR="006C0F9F" w:rsidRPr="002E4B6E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2E4B6E">
              <w:rPr>
                <w:rFonts w:eastAsia="標楷體"/>
                <w:kern w:val="0"/>
                <w:sz w:val="16"/>
                <w:szCs w:val="16"/>
              </w:rPr>
              <w:t>English for Psychology</w:t>
            </w:r>
          </w:p>
        </w:tc>
        <w:tc>
          <w:tcPr>
            <w:tcW w:w="503" w:type="dxa"/>
            <w:shd w:val="clear" w:color="auto" w:fill="auto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  <w:shd w:val="clear" w:color="auto" w:fill="auto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  <w:shd w:val="clear" w:color="auto" w:fill="auto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  <w:shd w:val="clear" w:color="auto" w:fill="auto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  <w:shd w:val="clear" w:color="auto" w:fill="auto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6C0F9F" w:rsidRPr="002E4B6E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2E4B6E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人體生理學</w:t>
            </w:r>
          </w:p>
        </w:tc>
        <w:tc>
          <w:tcPr>
            <w:tcW w:w="2156" w:type="dxa"/>
          </w:tcPr>
          <w:p w:rsidR="006C0F9F" w:rsidRPr="002E4B6E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kern w:val="0"/>
                <w:sz w:val="16"/>
                <w:szCs w:val="16"/>
                <w:lang w:eastAsia="zh-CN"/>
              </w:rPr>
              <w:t>Hum</w:t>
            </w:r>
            <w:r w:rsidRPr="002E4B6E">
              <w:rPr>
                <w:rFonts w:eastAsia="標楷體"/>
                <w:kern w:val="0"/>
                <w:sz w:val="16"/>
                <w:szCs w:val="16"/>
              </w:rPr>
              <w:t>a</w:t>
            </w:r>
            <w:r w:rsidRPr="002E4B6E">
              <w:rPr>
                <w:rFonts w:eastAsia="標楷體"/>
                <w:kern w:val="0"/>
                <w:sz w:val="16"/>
                <w:szCs w:val="16"/>
                <w:lang w:eastAsia="zh-CN"/>
              </w:rPr>
              <w:t>n Physiology</w:t>
            </w:r>
          </w:p>
        </w:tc>
        <w:tc>
          <w:tcPr>
            <w:tcW w:w="503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6C0F9F" w:rsidRPr="002E4B6E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292AC2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2E4B6E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心理測驗（二）</w:t>
            </w:r>
          </w:p>
        </w:tc>
        <w:tc>
          <w:tcPr>
            <w:tcW w:w="2156" w:type="dxa"/>
          </w:tcPr>
          <w:p w:rsidR="006C0F9F" w:rsidRPr="002E4B6E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Psychological Testing (</w:t>
            </w: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  <w:r w:rsidRPr="002E4B6E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503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6C0F9F" w:rsidRPr="002E4B6E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2E4B6E">
              <w:rPr>
                <w:rFonts w:eastAsia="標楷體"/>
                <w:bCs/>
                <w:sz w:val="16"/>
                <w:szCs w:val="16"/>
              </w:rPr>
              <w:t>需修過統計學</w:t>
            </w:r>
            <w:r w:rsidRPr="002E4B6E">
              <w:rPr>
                <w:rFonts w:eastAsia="標楷體"/>
                <w:bCs/>
                <w:sz w:val="16"/>
                <w:szCs w:val="16"/>
              </w:rPr>
              <w:t>(</w:t>
            </w:r>
            <w:r w:rsidRPr="002E4B6E">
              <w:rPr>
                <w:rFonts w:eastAsia="標楷體"/>
                <w:bCs/>
                <w:sz w:val="16"/>
                <w:szCs w:val="16"/>
              </w:rPr>
              <w:t>一</w:t>
            </w:r>
            <w:r w:rsidRPr="002E4B6E">
              <w:rPr>
                <w:rFonts w:eastAsia="標楷體"/>
                <w:bCs/>
                <w:sz w:val="16"/>
                <w:szCs w:val="16"/>
              </w:rPr>
              <w:t>)(</w:t>
            </w:r>
            <w:r w:rsidRPr="002E4B6E">
              <w:rPr>
                <w:rFonts w:eastAsia="標楷體"/>
                <w:bCs/>
                <w:sz w:val="16"/>
                <w:szCs w:val="16"/>
              </w:rPr>
              <w:t>二</w:t>
            </w:r>
            <w:r w:rsidRPr="002E4B6E">
              <w:rPr>
                <w:rFonts w:eastAsia="標楷體"/>
                <w:bCs/>
                <w:sz w:val="16"/>
                <w:szCs w:val="16"/>
              </w:rPr>
              <w:t>)</w:t>
            </w:r>
          </w:p>
        </w:tc>
      </w:tr>
      <w:tr w:rsidR="006C0F9F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2E4B6E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態度與說服歷程</w:t>
            </w:r>
          </w:p>
        </w:tc>
        <w:tc>
          <w:tcPr>
            <w:tcW w:w="2156" w:type="dxa"/>
          </w:tcPr>
          <w:p w:rsidR="006C0F9F" w:rsidRPr="002E4B6E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2E4B6E">
              <w:rPr>
                <w:rFonts w:eastAsia="標楷體"/>
                <w:kern w:val="0"/>
                <w:sz w:val="16"/>
                <w:szCs w:val="16"/>
              </w:rPr>
              <w:t>Attitude and Persuasion</w:t>
            </w:r>
          </w:p>
        </w:tc>
        <w:tc>
          <w:tcPr>
            <w:tcW w:w="503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6C0F9F" w:rsidRPr="002E4B6E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2E4B6E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認知神經科學概論</w:t>
            </w:r>
          </w:p>
        </w:tc>
        <w:tc>
          <w:tcPr>
            <w:tcW w:w="2156" w:type="dxa"/>
          </w:tcPr>
          <w:p w:rsidR="006C0F9F" w:rsidRPr="002E4B6E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kern w:val="0"/>
                <w:sz w:val="16"/>
                <w:szCs w:val="16"/>
                <w:lang w:eastAsia="zh-CN"/>
              </w:rPr>
              <w:t>Introduction of Cognitive Neuroscience</w:t>
            </w:r>
          </w:p>
        </w:tc>
        <w:tc>
          <w:tcPr>
            <w:tcW w:w="503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6C0F9F" w:rsidRPr="002E4B6E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2E4B6E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犯罪心理學</w:t>
            </w:r>
          </w:p>
        </w:tc>
        <w:tc>
          <w:tcPr>
            <w:tcW w:w="2156" w:type="dxa"/>
          </w:tcPr>
          <w:p w:rsidR="006C0F9F" w:rsidRPr="002E4B6E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kern w:val="0"/>
                <w:sz w:val="16"/>
                <w:szCs w:val="16"/>
                <w:lang w:eastAsia="zh-CN"/>
              </w:rPr>
              <w:t>Psychology of Criminal</w:t>
            </w:r>
          </w:p>
        </w:tc>
        <w:tc>
          <w:tcPr>
            <w:tcW w:w="503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6C0F9F" w:rsidRPr="002E4B6E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2E4B6E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刑事實體法與程序法概論</w:t>
            </w:r>
          </w:p>
        </w:tc>
        <w:tc>
          <w:tcPr>
            <w:tcW w:w="2156" w:type="dxa"/>
          </w:tcPr>
          <w:p w:rsidR="006C0F9F" w:rsidRPr="002E4B6E" w:rsidRDefault="006C0F9F" w:rsidP="006C0F9F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A Conspectus of Criminal Code and Code of Criminal Procedure</w:t>
            </w:r>
          </w:p>
        </w:tc>
        <w:tc>
          <w:tcPr>
            <w:tcW w:w="503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6C0F9F" w:rsidRPr="002E4B6E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2E4B6E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當代社會與性別議題</w:t>
            </w:r>
          </w:p>
        </w:tc>
        <w:tc>
          <w:tcPr>
            <w:tcW w:w="2156" w:type="dxa"/>
          </w:tcPr>
          <w:p w:rsidR="006C0F9F" w:rsidRPr="002E4B6E" w:rsidRDefault="006C0F9F" w:rsidP="006C0F9F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Current Social and Gender Issue</w:t>
            </w:r>
          </w:p>
        </w:tc>
        <w:tc>
          <w:tcPr>
            <w:tcW w:w="503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6C0F9F" w:rsidRPr="002E4B6E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2E4B6E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 w:hint="eastAsia"/>
                <w:sz w:val="16"/>
                <w:szCs w:val="16"/>
                <w:lang w:eastAsia="zh-CN"/>
              </w:rPr>
              <w:t>家事事件法及民事身份法</w:t>
            </w:r>
          </w:p>
        </w:tc>
        <w:tc>
          <w:tcPr>
            <w:tcW w:w="2156" w:type="dxa"/>
          </w:tcPr>
          <w:p w:rsidR="006C0F9F" w:rsidRPr="002E4B6E" w:rsidRDefault="006C0F9F" w:rsidP="006C0F9F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 xml:space="preserve">A Conspectus of Family Act and Civil Code (Family and </w:t>
            </w:r>
            <w:r w:rsidRPr="002E4B6E">
              <w:rPr>
                <w:rFonts w:eastAsia="標楷體"/>
                <w:sz w:val="16"/>
                <w:szCs w:val="16"/>
              </w:rPr>
              <w:lastRenderedPageBreak/>
              <w:t>Succession)</w:t>
            </w:r>
          </w:p>
        </w:tc>
        <w:tc>
          <w:tcPr>
            <w:tcW w:w="503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lastRenderedPageBreak/>
              <w:t>三</w:t>
            </w:r>
          </w:p>
        </w:tc>
        <w:tc>
          <w:tcPr>
            <w:tcW w:w="64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6C0F9F" w:rsidRPr="002E4B6E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2E4B6E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臨床心理學發展趨勢</w:t>
            </w:r>
          </w:p>
        </w:tc>
        <w:tc>
          <w:tcPr>
            <w:tcW w:w="2156" w:type="dxa"/>
          </w:tcPr>
          <w:p w:rsidR="006C0F9F" w:rsidRPr="002E4B6E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kern w:val="0"/>
                <w:sz w:val="16"/>
                <w:szCs w:val="16"/>
                <w:lang w:eastAsia="zh-CN"/>
              </w:rPr>
              <w:t>Current Trends in Clinical Psychology</w:t>
            </w:r>
          </w:p>
        </w:tc>
        <w:tc>
          <w:tcPr>
            <w:tcW w:w="503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6C0F9F" w:rsidRPr="002E4B6E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2E4B6E" w:rsidRDefault="006C0F9F" w:rsidP="006C0F9F">
            <w:pPr>
              <w:spacing w:line="240" w:lineRule="exact"/>
              <w:jc w:val="both"/>
              <w:rPr>
                <w:rFonts w:eastAsia="標楷體"/>
                <w:strike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行為資料分析</w:t>
            </w:r>
          </w:p>
          <w:p w:rsidR="006C0F9F" w:rsidRPr="002E4B6E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156" w:type="dxa"/>
          </w:tcPr>
          <w:p w:rsidR="006C0F9F" w:rsidRPr="002E4B6E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2E4B6E">
              <w:rPr>
                <w:rFonts w:eastAsia="標楷體" w:hint="eastAsia"/>
                <w:kern w:val="0"/>
                <w:sz w:val="16"/>
                <w:szCs w:val="16"/>
              </w:rPr>
              <w:t>Behavioral Data Analysis</w:t>
            </w:r>
          </w:p>
        </w:tc>
        <w:tc>
          <w:tcPr>
            <w:tcW w:w="503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6C0F9F" w:rsidRPr="002E4B6E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2E4B6E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青少年心理學</w:t>
            </w:r>
          </w:p>
        </w:tc>
        <w:tc>
          <w:tcPr>
            <w:tcW w:w="2156" w:type="dxa"/>
          </w:tcPr>
          <w:p w:rsidR="006C0F9F" w:rsidRPr="002E4B6E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Psychology of Adolescence</w:t>
            </w:r>
          </w:p>
        </w:tc>
        <w:tc>
          <w:tcPr>
            <w:tcW w:w="503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6C0F9F" w:rsidRPr="002E4B6E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2E4B6E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兒童個別差異與不適應行為</w:t>
            </w:r>
          </w:p>
        </w:tc>
        <w:tc>
          <w:tcPr>
            <w:tcW w:w="2156" w:type="dxa"/>
          </w:tcPr>
          <w:p w:rsidR="006C0F9F" w:rsidRPr="002E4B6E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kern w:val="0"/>
                <w:sz w:val="16"/>
                <w:szCs w:val="16"/>
                <w:lang w:eastAsia="zh-CN"/>
              </w:rPr>
              <w:t>Individual Differences and Maladaptive Behaviors in Children</w:t>
            </w:r>
          </w:p>
        </w:tc>
        <w:tc>
          <w:tcPr>
            <w:tcW w:w="503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6C0F9F" w:rsidRPr="002E4B6E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2E4B6E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職場倫理</w:t>
            </w:r>
          </w:p>
        </w:tc>
        <w:tc>
          <w:tcPr>
            <w:tcW w:w="2156" w:type="dxa"/>
          </w:tcPr>
          <w:p w:rsidR="006C0F9F" w:rsidRPr="002E4B6E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kern w:val="0"/>
                <w:sz w:val="16"/>
                <w:szCs w:val="16"/>
                <w:lang w:eastAsia="zh-CN"/>
              </w:rPr>
              <w:t>Occupational Ethics</w:t>
            </w:r>
          </w:p>
        </w:tc>
        <w:tc>
          <w:tcPr>
            <w:tcW w:w="503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6C0F9F" w:rsidRPr="002E4B6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6C0F9F" w:rsidRPr="002E4B6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6C0F9F" w:rsidRPr="002E4B6E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292AC2">
        <w:trPr>
          <w:trHeight w:val="384"/>
        </w:trPr>
        <w:tc>
          <w:tcPr>
            <w:tcW w:w="910" w:type="dxa"/>
            <w:gridSpan w:val="2"/>
            <w:vMerge w:val="restart"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他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系</w:t>
            </w:r>
          </w:p>
          <w:p w:rsidR="006C0F9F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心</w:t>
            </w:r>
          </w:p>
          <w:p w:rsidR="006C0F9F" w:rsidRPr="004F4D7C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理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專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長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學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程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15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學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分</w:t>
            </w:r>
          </w:p>
        </w:tc>
        <w:tc>
          <w:tcPr>
            <w:tcW w:w="2800" w:type="dxa"/>
            <w:gridSpan w:val="2"/>
          </w:tcPr>
          <w:p w:rsidR="006C0F9F" w:rsidRPr="00DC04D0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普通心理學（一）</w:t>
            </w:r>
          </w:p>
        </w:tc>
        <w:tc>
          <w:tcPr>
            <w:tcW w:w="2156" w:type="dxa"/>
          </w:tcPr>
          <w:p w:rsidR="006C0F9F" w:rsidRPr="00DC04D0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General Psychology (1)</w:t>
            </w:r>
          </w:p>
        </w:tc>
        <w:tc>
          <w:tcPr>
            <w:tcW w:w="503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一</w:t>
            </w:r>
          </w:p>
        </w:tc>
        <w:tc>
          <w:tcPr>
            <w:tcW w:w="64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6C0F9F" w:rsidRPr="00DC04D0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064" w:type="dxa"/>
          </w:tcPr>
          <w:p w:rsidR="006C0F9F" w:rsidRPr="00DC04D0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</w:p>
        </w:tc>
        <w:tc>
          <w:tcPr>
            <w:tcW w:w="924" w:type="dxa"/>
            <w:vMerge w:val="restart"/>
            <w:tcBorders>
              <w:left w:val="single" w:sz="4" w:space="0" w:color="auto"/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292AC2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DC04D0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統計學（一）</w:t>
            </w:r>
          </w:p>
        </w:tc>
        <w:tc>
          <w:tcPr>
            <w:tcW w:w="2156" w:type="dxa"/>
          </w:tcPr>
          <w:p w:rsidR="006C0F9F" w:rsidRPr="00DC04D0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Statistics (1)</w:t>
            </w:r>
          </w:p>
        </w:tc>
        <w:tc>
          <w:tcPr>
            <w:tcW w:w="503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一</w:t>
            </w:r>
          </w:p>
        </w:tc>
        <w:tc>
          <w:tcPr>
            <w:tcW w:w="64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6C0F9F" w:rsidRPr="00DC04D0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064" w:type="dxa"/>
          </w:tcPr>
          <w:p w:rsidR="006C0F9F" w:rsidRPr="00DC04D0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</w:p>
        </w:tc>
        <w:tc>
          <w:tcPr>
            <w:tcW w:w="924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292AC2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DC04D0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普通心理學（二）</w:t>
            </w:r>
          </w:p>
        </w:tc>
        <w:tc>
          <w:tcPr>
            <w:tcW w:w="2156" w:type="dxa"/>
          </w:tcPr>
          <w:p w:rsidR="006C0F9F" w:rsidRPr="00DC04D0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General Psychology (</w:t>
            </w: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503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一</w:t>
            </w:r>
          </w:p>
        </w:tc>
        <w:tc>
          <w:tcPr>
            <w:tcW w:w="64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6C0F9F" w:rsidRPr="00DC04D0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6C0F9F" w:rsidRPr="00DC04D0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064" w:type="dxa"/>
          </w:tcPr>
          <w:p w:rsidR="006C0F9F" w:rsidRPr="00DC04D0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</w:p>
        </w:tc>
        <w:tc>
          <w:tcPr>
            <w:tcW w:w="924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292AC2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F9269B" w:rsidRDefault="006C0F9F" w:rsidP="006C0F9F">
            <w:pPr>
              <w:spacing w:line="240" w:lineRule="exact"/>
              <w:jc w:val="both"/>
              <w:rPr>
                <w:rFonts w:ascii="標楷體" w:eastAsia="標楷體" w:hAnsi="標楷體"/>
                <w:sz w:val="16"/>
                <w:szCs w:val="16"/>
                <w:lang w:eastAsia="zh-CN"/>
              </w:rPr>
            </w:pPr>
            <w:r w:rsidRPr="00F9269B">
              <w:rPr>
                <w:rFonts w:ascii="標楷體" w:eastAsia="標楷體" w:hAnsi="標楷體" w:hint="eastAsia"/>
                <w:sz w:val="16"/>
                <w:szCs w:val="16"/>
              </w:rPr>
              <w:t>發展心理學</w:t>
            </w:r>
          </w:p>
        </w:tc>
        <w:tc>
          <w:tcPr>
            <w:tcW w:w="2156" w:type="dxa"/>
          </w:tcPr>
          <w:p w:rsidR="006C0F9F" w:rsidRPr="00DC04D0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Developmental Psychology</w:t>
            </w:r>
          </w:p>
        </w:tc>
        <w:tc>
          <w:tcPr>
            <w:tcW w:w="503" w:type="dxa"/>
          </w:tcPr>
          <w:p w:rsidR="006C0F9F" w:rsidRPr="00F9269B" w:rsidRDefault="006C0F9F" w:rsidP="006C0F9F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644" w:type="dxa"/>
          </w:tcPr>
          <w:p w:rsidR="006C0F9F" w:rsidRPr="00F9269B" w:rsidRDefault="006C0F9F" w:rsidP="006C0F9F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6C0F9F" w:rsidRPr="00DC04D0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064" w:type="dxa"/>
          </w:tcPr>
          <w:p w:rsidR="006C0F9F" w:rsidRPr="00DC04D0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</w:p>
        </w:tc>
        <w:tc>
          <w:tcPr>
            <w:tcW w:w="924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A06DEB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356621" w:rsidRDefault="006C0F9F" w:rsidP="006C0F9F">
            <w:pPr>
              <w:spacing w:line="240" w:lineRule="exact"/>
              <w:jc w:val="both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社會心理學</w:t>
            </w:r>
          </w:p>
        </w:tc>
        <w:tc>
          <w:tcPr>
            <w:tcW w:w="2156" w:type="dxa"/>
          </w:tcPr>
          <w:p w:rsidR="006C0F9F" w:rsidRPr="00DC04D0" w:rsidRDefault="006C0F9F" w:rsidP="006C0F9F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Social Psychology</w:t>
            </w:r>
          </w:p>
        </w:tc>
        <w:tc>
          <w:tcPr>
            <w:tcW w:w="503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6C0F9F" w:rsidRPr="00F9269B" w:rsidRDefault="006C0F9F" w:rsidP="006C0F9F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6C0F9F" w:rsidRPr="00DC04D0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</w:tcPr>
          <w:p w:rsidR="006C0F9F" w:rsidRPr="00DC04D0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064" w:type="dxa"/>
          </w:tcPr>
          <w:p w:rsidR="006C0F9F" w:rsidRPr="00DC04D0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</w:p>
        </w:tc>
        <w:tc>
          <w:tcPr>
            <w:tcW w:w="924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</w:tbl>
    <w:p w:rsidR="00DC04D0" w:rsidRPr="00112EDF" w:rsidRDefault="00DC04D0" w:rsidP="00A72A6E">
      <w:pPr>
        <w:adjustRightInd w:val="0"/>
        <w:snapToGrid w:val="0"/>
        <w:spacing w:line="240" w:lineRule="atLeast"/>
        <w:rPr>
          <w:rFonts w:eastAsia="標楷體"/>
          <w:sz w:val="20"/>
        </w:rPr>
      </w:pPr>
      <w:r w:rsidRPr="00112EDF">
        <w:rPr>
          <w:rFonts w:eastAsia="標楷體"/>
          <w:sz w:val="20"/>
        </w:rPr>
        <w:t>註</w:t>
      </w:r>
      <w:r w:rsidRPr="00112EDF">
        <w:rPr>
          <w:rFonts w:eastAsia="標楷體"/>
          <w:sz w:val="20"/>
        </w:rPr>
        <w:t>:</w:t>
      </w:r>
    </w:p>
    <w:p w:rsidR="00DC04D0" w:rsidRPr="008D280F" w:rsidRDefault="00DC04D0" w:rsidP="00A72A6E">
      <w:pPr>
        <w:pStyle w:val="ad"/>
        <w:numPr>
          <w:ilvl w:val="0"/>
          <w:numId w:val="9"/>
        </w:numPr>
        <w:adjustRightInd w:val="0"/>
        <w:snapToGrid w:val="0"/>
        <w:ind w:leftChars="0" w:left="357" w:hanging="357"/>
        <w:rPr>
          <w:rFonts w:eastAsia="標楷體"/>
          <w:sz w:val="20"/>
        </w:rPr>
      </w:pPr>
      <w:r w:rsidRPr="008D280F">
        <w:rPr>
          <w:rFonts w:eastAsia="標楷體" w:hint="eastAsia"/>
          <w:sz w:val="20"/>
        </w:rPr>
        <w:t>學生含通識課程應修畢</w:t>
      </w:r>
      <w:r w:rsidRPr="008D280F">
        <w:rPr>
          <w:rFonts w:eastAsia="標楷體" w:hint="eastAsia"/>
          <w:sz w:val="20"/>
        </w:rPr>
        <w:t>128</w:t>
      </w:r>
      <w:r w:rsidRPr="008D280F">
        <w:rPr>
          <w:rFonts w:eastAsia="標楷體" w:hint="eastAsia"/>
          <w:sz w:val="20"/>
        </w:rPr>
        <w:t>學分，需修習「校定必修」</w:t>
      </w:r>
      <w:r w:rsidRPr="008D280F">
        <w:rPr>
          <w:rFonts w:eastAsia="標楷體" w:hint="eastAsia"/>
          <w:sz w:val="20"/>
        </w:rPr>
        <w:t>30</w:t>
      </w:r>
      <w:r w:rsidRPr="008D280F">
        <w:rPr>
          <w:rFonts w:eastAsia="標楷體" w:hint="eastAsia"/>
          <w:sz w:val="20"/>
        </w:rPr>
        <w:t>學分，「以院為教學核心課程」</w:t>
      </w:r>
      <w:r w:rsidR="00D87925">
        <w:rPr>
          <w:rFonts w:eastAsia="標楷體"/>
          <w:sz w:val="20"/>
        </w:rPr>
        <w:t>5</w:t>
      </w:r>
      <w:r w:rsidRPr="008D280F">
        <w:rPr>
          <w:rFonts w:eastAsia="標楷體" w:hint="eastAsia"/>
          <w:sz w:val="20"/>
        </w:rPr>
        <w:t>學分，本系「系核心課程」</w:t>
      </w:r>
      <w:r w:rsidR="005E427F">
        <w:rPr>
          <w:rFonts w:eastAsia="標楷體"/>
          <w:sz w:val="20"/>
        </w:rPr>
        <w:t>43</w:t>
      </w:r>
      <w:r w:rsidRPr="008D280F">
        <w:rPr>
          <w:rFonts w:eastAsia="標楷體" w:hint="eastAsia"/>
          <w:sz w:val="20"/>
        </w:rPr>
        <w:t>學分、本系一個「專業學程」及另一個他系「專長學程」或「跨領域學程」或取得「次專長」，始能畢業，不足畢業學分數，得自由選修除校定必修</w:t>
      </w:r>
      <w:r w:rsidRPr="008D280F">
        <w:rPr>
          <w:rFonts w:eastAsia="標楷體" w:hint="eastAsia"/>
          <w:sz w:val="20"/>
        </w:rPr>
        <w:t>(</w:t>
      </w:r>
      <w:r w:rsidRPr="008D280F">
        <w:rPr>
          <w:rFonts w:eastAsia="標楷體" w:hint="eastAsia"/>
          <w:sz w:val="20"/>
        </w:rPr>
        <w:t>含校定必修、體育</w:t>
      </w:r>
      <w:r w:rsidRPr="008D280F">
        <w:rPr>
          <w:rFonts w:eastAsia="標楷體" w:hint="eastAsia"/>
          <w:sz w:val="20"/>
        </w:rPr>
        <w:t>(</w:t>
      </w:r>
      <w:r w:rsidRPr="008D280F">
        <w:rPr>
          <w:rFonts w:eastAsia="標楷體" w:hint="eastAsia"/>
          <w:sz w:val="20"/>
        </w:rPr>
        <w:t>五</w:t>
      </w:r>
      <w:r w:rsidRPr="008D280F">
        <w:rPr>
          <w:rFonts w:eastAsia="標楷體" w:hint="eastAsia"/>
          <w:sz w:val="20"/>
        </w:rPr>
        <w:t>)</w:t>
      </w:r>
      <w:r w:rsidRPr="008D280F">
        <w:rPr>
          <w:rFonts w:eastAsia="標楷體" w:hint="eastAsia"/>
          <w:sz w:val="20"/>
        </w:rPr>
        <w:t>及體育</w:t>
      </w:r>
      <w:r w:rsidRPr="008D280F">
        <w:rPr>
          <w:rFonts w:eastAsia="標楷體" w:hint="eastAsia"/>
          <w:sz w:val="20"/>
        </w:rPr>
        <w:t>(</w:t>
      </w:r>
      <w:r w:rsidRPr="008D280F">
        <w:rPr>
          <w:rFonts w:eastAsia="標楷體" w:hint="eastAsia"/>
          <w:sz w:val="20"/>
        </w:rPr>
        <w:t>六</w:t>
      </w:r>
      <w:r w:rsidRPr="008D280F">
        <w:rPr>
          <w:rFonts w:eastAsia="標楷體" w:hint="eastAsia"/>
          <w:sz w:val="20"/>
        </w:rPr>
        <w:t>))</w:t>
      </w:r>
      <w:r>
        <w:rPr>
          <w:rFonts w:eastAsia="標楷體" w:hint="eastAsia"/>
          <w:sz w:val="20"/>
        </w:rPr>
        <w:t>、夜間學制</w:t>
      </w:r>
      <w:r w:rsidRPr="008D280F">
        <w:rPr>
          <w:rFonts w:eastAsia="標楷體" w:hint="eastAsia"/>
          <w:sz w:val="20"/>
        </w:rPr>
        <w:t>以外之其他課程、學程學分補足之。</w:t>
      </w:r>
    </w:p>
    <w:p w:rsidR="00DC04D0" w:rsidRPr="008D280F" w:rsidRDefault="00DC04D0" w:rsidP="00843FE3">
      <w:pPr>
        <w:pStyle w:val="ad"/>
        <w:numPr>
          <w:ilvl w:val="0"/>
          <w:numId w:val="9"/>
        </w:numPr>
        <w:adjustRightInd w:val="0"/>
        <w:snapToGrid w:val="0"/>
        <w:spacing w:before="100" w:beforeAutospacing="1" w:after="100" w:afterAutospacing="1"/>
        <w:ind w:leftChars="0"/>
        <w:rPr>
          <w:rFonts w:eastAsia="標楷體"/>
          <w:sz w:val="20"/>
        </w:rPr>
      </w:pPr>
      <w:r w:rsidRPr="008D280F">
        <w:rPr>
          <w:rFonts w:eastAsia="標楷體" w:hint="eastAsia"/>
          <w:sz w:val="20"/>
        </w:rPr>
        <w:t>所稱「跨領域學程」，係指本校之「院級」、「校級」及與「中醫大」合作開設之「跨校級」跨領域學程</w:t>
      </w:r>
      <w:r w:rsidRPr="008D280F">
        <w:rPr>
          <w:rFonts w:ascii="標楷體" w:eastAsia="標楷體" w:hAnsi="標楷體" w:hint="eastAsia"/>
          <w:sz w:val="20"/>
        </w:rPr>
        <w:t>；</w:t>
      </w:r>
      <w:r w:rsidRPr="008D280F">
        <w:rPr>
          <w:rFonts w:eastAsia="標楷體" w:hint="eastAsia"/>
          <w:sz w:val="20"/>
        </w:rPr>
        <w:t>所稱「次專長」係指學生雖未修畢他系「專長學程」，</w:t>
      </w:r>
      <w:r w:rsidR="00843FE3" w:rsidRPr="00843FE3">
        <w:rPr>
          <w:rFonts w:eastAsia="標楷體" w:hint="eastAsia"/>
          <w:sz w:val="20"/>
        </w:rPr>
        <w:t>惟已修畢所申請之他系開設至少三門專業課程者稱之</w:t>
      </w:r>
      <w:r w:rsidRPr="008D280F">
        <w:rPr>
          <w:rFonts w:eastAsia="標楷體" w:hint="eastAsia"/>
          <w:sz w:val="20"/>
        </w:rPr>
        <w:t>。</w:t>
      </w:r>
    </w:p>
    <w:p w:rsidR="008B7546" w:rsidRPr="00A72A6E" w:rsidRDefault="00DC04D0" w:rsidP="00A72A6E">
      <w:pPr>
        <w:pStyle w:val="ad"/>
        <w:numPr>
          <w:ilvl w:val="0"/>
          <w:numId w:val="9"/>
        </w:numPr>
        <w:ind w:leftChars="0"/>
        <w:rPr>
          <w:rFonts w:eastAsia="標楷體"/>
          <w:sz w:val="20"/>
        </w:rPr>
      </w:pPr>
      <w:r w:rsidRPr="008D280F">
        <w:rPr>
          <w:rFonts w:eastAsia="標楷體"/>
          <w:sz w:val="20"/>
        </w:rPr>
        <w:t>全校跨領域學程網頁介紹，請參考</w:t>
      </w:r>
      <w:hyperlink r:id="rId7" w:history="1">
        <w:r w:rsidRPr="008D280F">
          <w:rPr>
            <w:rStyle w:val="ae"/>
            <w:rFonts w:eastAsia="標楷體"/>
            <w:color w:val="auto"/>
            <w:sz w:val="20"/>
          </w:rPr>
          <w:t>http://web.asia.edu.tw/files/13-1000-19862.php?Lang=zh-tw</w:t>
        </w:r>
      </w:hyperlink>
      <w:r w:rsidRPr="008D280F">
        <w:rPr>
          <w:rFonts w:eastAsia="標楷體"/>
          <w:sz w:val="20"/>
        </w:rPr>
        <w:t xml:space="preserve"> </w:t>
      </w:r>
    </w:p>
    <w:p w:rsidR="00A72A6E" w:rsidRDefault="00A72A6E" w:rsidP="00DC04D0">
      <w:pPr>
        <w:spacing w:line="240" w:lineRule="exact"/>
        <w:ind w:leftChars="-236" w:hangingChars="236" w:hanging="566"/>
        <w:rPr>
          <w:rFonts w:eastAsia="標楷體"/>
        </w:rPr>
      </w:pPr>
    </w:p>
    <w:p w:rsidR="00DC04D0" w:rsidRPr="00902067" w:rsidRDefault="00DC04D0" w:rsidP="00DC04D0">
      <w:pPr>
        <w:spacing w:line="240" w:lineRule="exact"/>
        <w:ind w:leftChars="-236" w:hangingChars="236" w:hanging="566"/>
      </w:pPr>
      <w:r w:rsidRPr="002D72EE">
        <w:rPr>
          <w:rFonts w:eastAsia="標楷體"/>
        </w:rPr>
        <w:t>系所主管簽章</w:t>
      </w:r>
      <w:r w:rsidRPr="002D72EE">
        <w:rPr>
          <w:rFonts w:eastAsia="標楷體"/>
        </w:rPr>
        <w:t xml:space="preserve">:                                    </w:t>
      </w:r>
      <w:r w:rsidRPr="002D72EE">
        <w:rPr>
          <w:rFonts w:eastAsia="標楷體"/>
        </w:rPr>
        <w:t>學院院長簽章</w:t>
      </w:r>
      <w:r w:rsidRPr="002D72EE">
        <w:rPr>
          <w:rFonts w:eastAsia="標楷體"/>
        </w:rPr>
        <w:t>:</w:t>
      </w:r>
    </w:p>
    <w:sectPr w:rsidR="00DC04D0" w:rsidRPr="00902067" w:rsidSect="00A72A6E">
      <w:headerReference w:type="default" r:id="rId8"/>
      <w:footerReference w:type="default" r:id="rId9"/>
      <w:pgSz w:w="11906" w:h="16838"/>
      <w:pgMar w:top="227" w:right="1134" w:bottom="794" w:left="1134" w:header="851" w:footer="64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6A68" w:rsidRDefault="00076A68" w:rsidP="00B241AA">
      <w:r>
        <w:separator/>
      </w:r>
    </w:p>
  </w:endnote>
  <w:endnote w:type="continuationSeparator" w:id="0">
    <w:p w:rsidR="00076A68" w:rsidRDefault="00076A68" w:rsidP="00B24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標楷體b.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AC2" w:rsidRDefault="00292AC2" w:rsidP="005504CB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40F7C" w:rsidRPr="00440F7C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292AC2" w:rsidRDefault="00292AC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6A68" w:rsidRDefault="00076A68" w:rsidP="00B241AA">
      <w:r>
        <w:separator/>
      </w:r>
    </w:p>
  </w:footnote>
  <w:footnote w:type="continuationSeparator" w:id="0">
    <w:p w:rsidR="00076A68" w:rsidRDefault="00076A68" w:rsidP="00B241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AC2" w:rsidRPr="00685F77" w:rsidRDefault="00292AC2" w:rsidP="00B12C7D">
    <w:pPr>
      <w:pStyle w:val="a3"/>
      <w:jc w:val="right"/>
      <w:rPr>
        <w:rFonts w:ascii="標楷體" w:eastAsia="標楷體" w:hAnsi="標楷體"/>
        <w:b/>
        <w:color w:val="FFFFFF" w:themeColor="background1"/>
        <w:sz w:val="24"/>
        <w:szCs w:val="24"/>
      </w:rPr>
    </w:pPr>
    <w:r w:rsidRPr="00685F77">
      <w:rPr>
        <w:rFonts w:ascii="標楷體" w:eastAsia="標楷體" w:hAnsi="標楷體" w:hint="eastAsia"/>
        <w:b/>
        <w:color w:val="FFFFFF" w:themeColor="background1"/>
        <w:sz w:val="24"/>
        <w:szCs w:val="24"/>
      </w:rPr>
      <w:t>附件1-2</w:t>
    </w:r>
  </w:p>
  <w:p w:rsidR="00292AC2" w:rsidRDefault="00292AC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12E6E"/>
    <w:multiLevelType w:val="hybridMultilevel"/>
    <w:tmpl w:val="A970CE1A"/>
    <w:lvl w:ilvl="0" w:tplc="1C289B5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92021A6"/>
    <w:multiLevelType w:val="hybridMultilevel"/>
    <w:tmpl w:val="5C941BC4"/>
    <w:lvl w:ilvl="0" w:tplc="5A443608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161582"/>
    <w:multiLevelType w:val="hybridMultilevel"/>
    <w:tmpl w:val="9B38488E"/>
    <w:lvl w:ilvl="0" w:tplc="B802BF6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B84101C"/>
    <w:multiLevelType w:val="hybridMultilevel"/>
    <w:tmpl w:val="C054DF40"/>
    <w:lvl w:ilvl="0" w:tplc="B802BF64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3216397F"/>
    <w:multiLevelType w:val="hybridMultilevel"/>
    <w:tmpl w:val="9BD02120"/>
    <w:lvl w:ilvl="0" w:tplc="5C441A26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F810528"/>
    <w:multiLevelType w:val="hybridMultilevel"/>
    <w:tmpl w:val="9BD02120"/>
    <w:lvl w:ilvl="0" w:tplc="5C441A26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8A55E4C"/>
    <w:multiLevelType w:val="hybridMultilevel"/>
    <w:tmpl w:val="0BAE861E"/>
    <w:lvl w:ilvl="0" w:tplc="2696D586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391426E"/>
    <w:multiLevelType w:val="hybridMultilevel"/>
    <w:tmpl w:val="86F03DF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79947ADC"/>
    <w:multiLevelType w:val="hybridMultilevel"/>
    <w:tmpl w:val="40F0BE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2"/>
  </w:num>
  <w:num w:numId="5">
    <w:abstractNumId w:val="0"/>
  </w:num>
  <w:num w:numId="6">
    <w:abstractNumId w:val="6"/>
  </w:num>
  <w:num w:numId="7">
    <w:abstractNumId w:val="5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455"/>
    <w:rsid w:val="00002B6F"/>
    <w:rsid w:val="000077EA"/>
    <w:rsid w:val="00011355"/>
    <w:rsid w:val="000127AD"/>
    <w:rsid w:val="0002424B"/>
    <w:rsid w:val="00043D81"/>
    <w:rsid w:val="00053E8F"/>
    <w:rsid w:val="00054867"/>
    <w:rsid w:val="00070CB3"/>
    <w:rsid w:val="00076A68"/>
    <w:rsid w:val="0008308D"/>
    <w:rsid w:val="00083DEE"/>
    <w:rsid w:val="000B1051"/>
    <w:rsid w:val="000B7ABF"/>
    <w:rsid w:val="000D282C"/>
    <w:rsid w:val="000D7166"/>
    <w:rsid w:val="00117334"/>
    <w:rsid w:val="00172C0C"/>
    <w:rsid w:val="001807F0"/>
    <w:rsid w:val="00184348"/>
    <w:rsid w:val="0019310F"/>
    <w:rsid w:val="00197BF3"/>
    <w:rsid w:val="001A7143"/>
    <w:rsid w:val="001B5558"/>
    <w:rsid w:val="001C0E29"/>
    <w:rsid w:val="001C16E1"/>
    <w:rsid w:val="001C2BB9"/>
    <w:rsid w:val="001C4C59"/>
    <w:rsid w:val="001C6BF4"/>
    <w:rsid w:val="001E0917"/>
    <w:rsid w:val="001E6024"/>
    <w:rsid w:val="001F3611"/>
    <w:rsid w:val="00235A08"/>
    <w:rsid w:val="0024173C"/>
    <w:rsid w:val="00254B2B"/>
    <w:rsid w:val="00254CED"/>
    <w:rsid w:val="00262F68"/>
    <w:rsid w:val="00280D76"/>
    <w:rsid w:val="00292AC2"/>
    <w:rsid w:val="002B0BFA"/>
    <w:rsid w:val="002E3DC4"/>
    <w:rsid w:val="002E4B6E"/>
    <w:rsid w:val="002F3FD4"/>
    <w:rsid w:val="002F551A"/>
    <w:rsid w:val="00304269"/>
    <w:rsid w:val="003067E0"/>
    <w:rsid w:val="00314B6D"/>
    <w:rsid w:val="00316360"/>
    <w:rsid w:val="0032005A"/>
    <w:rsid w:val="003239AD"/>
    <w:rsid w:val="00350AE1"/>
    <w:rsid w:val="003528C1"/>
    <w:rsid w:val="00356621"/>
    <w:rsid w:val="0036051E"/>
    <w:rsid w:val="00365077"/>
    <w:rsid w:val="003734E8"/>
    <w:rsid w:val="003966D6"/>
    <w:rsid w:val="003A2A01"/>
    <w:rsid w:val="003B1E88"/>
    <w:rsid w:val="003B6F77"/>
    <w:rsid w:val="003D32FC"/>
    <w:rsid w:val="003D45F4"/>
    <w:rsid w:val="003D7A6C"/>
    <w:rsid w:val="003F16DE"/>
    <w:rsid w:val="003F2A76"/>
    <w:rsid w:val="003F450A"/>
    <w:rsid w:val="00407546"/>
    <w:rsid w:val="00411AD0"/>
    <w:rsid w:val="0041352B"/>
    <w:rsid w:val="00413B4F"/>
    <w:rsid w:val="00440F7C"/>
    <w:rsid w:val="00442BE8"/>
    <w:rsid w:val="0045149B"/>
    <w:rsid w:val="004666CE"/>
    <w:rsid w:val="00475813"/>
    <w:rsid w:val="004779DA"/>
    <w:rsid w:val="004946A9"/>
    <w:rsid w:val="004D033D"/>
    <w:rsid w:val="004D36B1"/>
    <w:rsid w:val="004E599A"/>
    <w:rsid w:val="004E73A1"/>
    <w:rsid w:val="004F4D7C"/>
    <w:rsid w:val="004F63A8"/>
    <w:rsid w:val="00502B0C"/>
    <w:rsid w:val="0050340D"/>
    <w:rsid w:val="00515B9E"/>
    <w:rsid w:val="00522035"/>
    <w:rsid w:val="00522616"/>
    <w:rsid w:val="0052537B"/>
    <w:rsid w:val="00527CE7"/>
    <w:rsid w:val="005504CB"/>
    <w:rsid w:val="00551831"/>
    <w:rsid w:val="005518F1"/>
    <w:rsid w:val="00553694"/>
    <w:rsid w:val="00562D5B"/>
    <w:rsid w:val="00564433"/>
    <w:rsid w:val="00565288"/>
    <w:rsid w:val="005710F9"/>
    <w:rsid w:val="00580C10"/>
    <w:rsid w:val="00582F08"/>
    <w:rsid w:val="00585F28"/>
    <w:rsid w:val="00587F89"/>
    <w:rsid w:val="005901EE"/>
    <w:rsid w:val="00595E7B"/>
    <w:rsid w:val="005A3E75"/>
    <w:rsid w:val="005A4D34"/>
    <w:rsid w:val="005A6B68"/>
    <w:rsid w:val="005B78DB"/>
    <w:rsid w:val="005C424D"/>
    <w:rsid w:val="005D7E9F"/>
    <w:rsid w:val="005E1209"/>
    <w:rsid w:val="005E427F"/>
    <w:rsid w:val="005F251E"/>
    <w:rsid w:val="005F3F8E"/>
    <w:rsid w:val="0063519F"/>
    <w:rsid w:val="006631DB"/>
    <w:rsid w:val="006668BC"/>
    <w:rsid w:val="00676C23"/>
    <w:rsid w:val="00684142"/>
    <w:rsid w:val="00685F77"/>
    <w:rsid w:val="006A48E9"/>
    <w:rsid w:val="006B3200"/>
    <w:rsid w:val="006B55A6"/>
    <w:rsid w:val="006C0F9F"/>
    <w:rsid w:val="006C4B0E"/>
    <w:rsid w:val="006D60E1"/>
    <w:rsid w:val="006F197A"/>
    <w:rsid w:val="00704F1F"/>
    <w:rsid w:val="00711E09"/>
    <w:rsid w:val="0071243F"/>
    <w:rsid w:val="00714A9B"/>
    <w:rsid w:val="00716D48"/>
    <w:rsid w:val="00720347"/>
    <w:rsid w:val="007230DD"/>
    <w:rsid w:val="007237D1"/>
    <w:rsid w:val="0073726A"/>
    <w:rsid w:val="00740AAE"/>
    <w:rsid w:val="00745603"/>
    <w:rsid w:val="00745B53"/>
    <w:rsid w:val="00746F4D"/>
    <w:rsid w:val="00751DD6"/>
    <w:rsid w:val="00757C37"/>
    <w:rsid w:val="0078582C"/>
    <w:rsid w:val="007867CF"/>
    <w:rsid w:val="0079014C"/>
    <w:rsid w:val="007C3165"/>
    <w:rsid w:val="007D2017"/>
    <w:rsid w:val="007D76CB"/>
    <w:rsid w:val="007E17B1"/>
    <w:rsid w:val="007E66C4"/>
    <w:rsid w:val="007F4B1E"/>
    <w:rsid w:val="00814031"/>
    <w:rsid w:val="00815B44"/>
    <w:rsid w:val="00825BFA"/>
    <w:rsid w:val="008330F9"/>
    <w:rsid w:val="00843D40"/>
    <w:rsid w:val="00843FE3"/>
    <w:rsid w:val="00862D10"/>
    <w:rsid w:val="00871084"/>
    <w:rsid w:val="00880B23"/>
    <w:rsid w:val="008829B6"/>
    <w:rsid w:val="00895B94"/>
    <w:rsid w:val="00897765"/>
    <w:rsid w:val="008A33B4"/>
    <w:rsid w:val="008A54F1"/>
    <w:rsid w:val="008B1D38"/>
    <w:rsid w:val="008B457B"/>
    <w:rsid w:val="008B7546"/>
    <w:rsid w:val="008D0FFA"/>
    <w:rsid w:val="008E0062"/>
    <w:rsid w:val="008E0B34"/>
    <w:rsid w:val="008F6A2D"/>
    <w:rsid w:val="008F7204"/>
    <w:rsid w:val="009019CF"/>
    <w:rsid w:val="00902067"/>
    <w:rsid w:val="00935F9B"/>
    <w:rsid w:val="00936933"/>
    <w:rsid w:val="009444A1"/>
    <w:rsid w:val="00954579"/>
    <w:rsid w:val="00954BFC"/>
    <w:rsid w:val="00956002"/>
    <w:rsid w:val="009579DD"/>
    <w:rsid w:val="0096012E"/>
    <w:rsid w:val="009622D3"/>
    <w:rsid w:val="00967B9F"/>
    <w:rsid w:val="00971ED5"/>
    <w:rsid w:val="00982A91"/>
    <w:rsid w:val="00993FED"/>
    <w:rsid w:val="00995B2A"/>
    <w:rsid w:val="009B2E7F"/>
    <w:rsid w:val="009C400A"/>
    <w:rsid w:val="009D4636"/>
    <w:rsid w:val="009D57A8"/>
    <w:rsid w:val="009E3EF9"/>
    <w:rsid w:val="00A0103B"/>
    <w:rsid w:val="00A029D3"/>
    <w:rsid w:val="00A06DEB"/>
    <w:rsid w:val="00A1122A"/>
    <w:rsid w:val="00A13A65"/>
    <w:rsid w:val="00A34A94"/>
    <w:rsid w:val="00A35380"/>
    <w:rsid w:val="00A37E12"/>
    <w:rsid w:val="00A4129C"/>
    <w:rsid w:val="00A47730"/>
    <w:rsid w:val="00A62B18"/>
    <w:rsid w:val="00A72A6E"/>
    <w:rsid w:val="00A73034"/>
    <w:rsid w:val="00AA4DAB"/>
    <w:rsid w:val="00AA5F29"/>
    <w:rsid w:val="00AB2F46"/>
    <w:rsid w:val="00AB4E7F"/>
    <w:rsid w:val="00AC1D86"/>
    <w:rsid w:val="00AD0754"/>
    <w:rsid w:val="00AD4319"/>
    <w:rsid w:val="00AD6B62"/>
    <w:rsid w:val="00AF4D92"/>
    <w:rsid w:val="00B00865"/>
    <w:rsid w:val="00B12C7D"/>
    <w:rsid w:val="00B17D86"/>
    <w:rsid w:val="00B241AA"/>
    <w:rsid w:val="00B44FA2"/>
    <w:rsid w:val="00B52072"/>
    <w:rsid w:val="00B65833"/>
    <w:rsid w:val="00B807B3"/>
    <w:rsid w:val="00B8082B"/>
    <w:rsid w:val="00B82D1A"/>
    <w:rsid w:val="00B962A4"/>
    <w:rsid w:val="00BA177F"/>
    <w:rsid w:val="00BA31F6"/>
    <w:rsid w:val="00BA3C5A"/>
    <w:rsid w:val="00BB647E"/>
    <w:rsid w:val="00BD3B8B"/>
    <w:rsid w:val="00BE2F76"/>
    <w:rsid w:val="00BE6729"/>
    <w:rsid w:val="00BE7484"/>
    <w:rsid w:val="00C027DD"/>
    <w:rsid w:val="00C1116C"/>
    <w:rsid w:val="00C14F6B"/>
    <w:rsid w:val="00C24421"/>
    <w:rsid w:val="00C245E4"/>
    <w:rsid w:val="00C35C5F"/>
    <w:rsid w:val="00C35DCF"/>
    <w:rsid w:val="00C44D7C"/>
    <w:rsid w:val="00C61333"/>
    <w:rsid w:val="00C73762"/>
    <w:rsid w:val="00C750AD"/>
    <w:rsid w:val="00C81717"/>
    <w:rsid w:val="00C869E8"/>
    <w:rsid w:val="00C9220B"/>
    <w:rsid w:val="00C96A99"/>
    <w:rsid w:val="00C97526"/>
    <w:rsid w:val="00CC3B28"/>
    <w:rsid w:val="00CD2840"/>
    <w:rsid w:val="00CD40CE"/>
    <w:rsid w:val="00D21033"/>
    <w:rsid w:val="00D335F2"/>
    <w:rsid w:val="00D353F5"/>
    <w:rsid w:val="00D374B5"/>
    <w:rsid w:val="00D40CD3"/>
    <w:rsid w:val="00D56116"/>
    <w:rsid w:val="00D87925"/>
    <w:rsid w:val="00D969B2"/>
    <w:rsid w:val="00DA1480"/>
    <w:rsid w:val="00DA6F3D"/>
    <w:rsid w:val="00DB4A64"/>
    <w:rsid w:val="00DC04D0"/>
    <w:rsid w:val="00DC1F98"/>
    <w:rsid w:val="00DC507E"/>
    <w:rsid w:val="00DD3CBD"/>
    <w:rsid w:val="00DD5727"/>
    <w:rsid w:val="00DD7753"/>
    <w:rsid w:val="00E115C2"/>
    <w:rsid w:val="00E2291B"/>
    <w:rsid w:val="00E43613"/>
    <w:rsid w:val="00E44139"/>
    <w:rsid w:val="00E5115D"/>
    <w:rsid w:val="00E526ED"/>
    <w:rsid w:val="00E62CCC"/>
    <w:rsid w:val="00E70E7F"/>
    <w:rsid w:val="00E71341"/>
    <w:rsid w:val="00E766CF"/>
    <w:rsid w:val="00E84F77"/>
    <w:rsid w:val="00E917C6"/>
    <w:rsid w:val="00EA047A"/>
    <w:rsid w:val="00EA7939"/>
    <w:rsid w:val="00EB35F2"/>
    <w:rsid w:val="00EC7D8B"/>
    <w:rsid w:val="00ED6455"/>
    <w:rsid w:val="00EE5A01"/>
    <w:rsid w:val="00EE6845"/>
    <w:rsid w:val="00F0622E"/>
    <w:rsid w:val="00F149E8"/>
    <w:rsid w:val="00F16803"/>
    <w:rsid w:val="00F2116A"/>
    <w:rsid w:val="00F2635E"/>
    <w:rsid w:val="00F405B1"/>
    <w:rsid w:val="00F439C5"/>
    <w:rsid w:val="00F52F73"/>
    <w:rsid w:val="00F53175"/>
    <w:rsid w:val="00F55991"/>
    <w:rsid w:val="00F57972"/>
    <w:rsid w:val="00F71703"/>
    <w:rsid w:val="00F72E22"/>
    <w:rsid w:val="00F9269B"/>
    <w:rsid w:val="00F930B4"/>
    <w:rsid w:val="00FB0400"/>
    <w:rsid w:val="00FC019D"/>
    <w:rsid w:val="00FC58E3"/>
    <w:rsid w:val="00FD0A74"/>
    <w:rsid w:val="00FD21CE"/>
    <w:rsid w:val="00FD4973"/>
    <w:rsid w:val="00FD4F5E"/>
    <w:rsid w:val="00FE280E"/>
    <w:rsid w:val="00FE33F6"/>
    <w:rsid w:val="00FE4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9997DFE6-BDDA-4780-9D60-915F3D6F7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455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D645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ED6455"/>
    <w:rPr>
      <w:rFonts w:eastAsia="新細明體"/>
      <w:kern w:val="2"/>
      <w:lang w:val="en-US" w:eastAsia="zh-TW" w:bidi="ar-SA"/>
    </w:rPr>
  </w:style>
  <w:style w:type="character" w:styleId="a5">
    <w:name w:val="Strong"/>
    <w:basedOn w:val="a0"/>
    <w:qFormat/>
    <w:rsid w:val="00ED6455"/>
    <w:rPr>
      <w:b/>
      <w:bCs/>
    </w:rPr>
  </w:style>
  <w:style w:type="paragraph" w:styleId="a6">
    <w:name w:val="footer"/>
    <w:basedOn w:val="a"/>
    <w:link w:val="a7"/>
    <w:uiPriority w:val="99"/>
    <w:rsid w:val="00B241A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B241AA"/>
    <w:rPr>
      <w:kern w:val="2"/>
    </w:rPr>
  </w:style>
  <w:style w:type="paragraph" w:styleId="a8">
    <w:name w:val="annotation text"/>
    <w:basedOn w:val="a"/>
    <w:link w:val="a9"/>
    <w:rsid w:val="00B241AA"/>
    <w:rPr>
      <w:szCs w:val="24"/>
    </w:rPr>
  </w:style>
  <w:style w:type="character" w:customStyle="1" w:styleId="a9">
    <w:name w:val="註解文字 字元"/>
    <w:basedOn w:val="a0"/>
    <w:link w:val="a8"/>
    <w:rsid w:val="00B241AA"/>
    <w:rPr>
      <w:kern w:val="2"/>
      <w:sz w:val="24"/>
      <w:szCs w:val="24"/>
    </w:rPr>
  </w:style>
  <w:style w:type="paragraph" w:customStyle="1" w:styleId="aa">
    <w:name w:val="內文 + (中文) 標楷體"/>
    <w:aliases w:val="(符號) 標楷體,10 點,黑色,左右對齊"/>
    <w:basedOn w:val="a"/>
    <w:rsid w:val="00B241AA"/>
    <w:pPr>
      <w:widowControl/>
      <w:jc w:val="center"/>
    </w:pPr>
    <w:rPr>
      <w:rFonts w:ascii="Arial" w:eastAsia="標楷體" w:hAnsi="標楷體" w:cs="Arial"/>
      <w:spacing w:val="-20"/>
      <w:kern w:val="0"/>
      <w:sz w:val="20"/>
      <w:szCs w:val="24"/>
    </w:rPr>
  </w:style>
  <w:style w:type="paragraph" w:styleId="ab">
    <w:name w:val="Balloon Text"/>
    <w:basedOn w:val="a"/>
    <w:link w:val="ac"/>
    <w:rsid w:val="00AD6B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rsid w:val="00AD6B6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List Paragraph"/>
    <w:basedOn w:val="a"/>
    <w:uiPriority w:val="34"/>
    <w:qFormat/>
    <w:rsid w:val="0036051E"/>
    <w:pPr>
      <w:ind w:leftChars="200" w:left="480"/>
    </w:pPr>
  </w:style>
  <w:style w:type="character" w:styleId="ae">
    <w:name w:val="Hyperlink"/>
    <w:uiPriority w:val="99"/>
    <w:unhideWhenUsed/>
    <w:rsid w:val="00DC04D0"/>
    <w:rPr>
      <w:color w:val="996600"/>
      <w:u w:val="single"/>
    </w:rPr>
  </w:style>
  <w:style w:type="table" w:styleId="af">
    <w:name w:val="Table Grid"/>
    <w:basedOn w:val="a1"/>
    <w:rsid w:val="00DC04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27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eb.asia.edu.tw/files/13-1000-19862.php?Lang=zh-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987</Words>
  <Characters>5627</Characters>
  <Application>Microsoft Office Word</Application>
  <DocSecurity>0</DocSecurity>
  <Lines>46</Lines>
  <Paragraphs>13</Paragraphs>
  <ScaleCrop>false</ScaleCrop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亞洲大學</dc:title>
  <dc:creator>vickey</dc:creator>
  <cp:lastModifiedBy>心理學系</cp:lastModifiedBy>
  <cp:revision>7</cp:revision>
  <cp:lastPrinted>2022-07-26T06:26:00Z</cp:lastPrinted>
  <dcterms:created xsi:type="dcterms:W3CDTF">2022-07-06T07:06:00Z</dcterms:created>
  <dcterms:modified xsi:type="dcterms:W3CDTF">2023-05-17T01:14:00Z</dcterms:modified>
</cp:coreProperties>
</file>